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AA" w:rsidRPr="00245E45" w:rsidRDefault="00BA49AA" w:rsidP="00BA49AA">
      <w:pPr>
        <w:spacing w:line="300" w:lineRule="exact"/>
        <w:ind w:right="-108"/>
        <w:jc w:val="both"/>
        <w:rPr>
          <w:b/>
          <w:sz w:val="26"/>
          <w:szCs w:val="26"/>
          <w:lang w:val="nl-NL"/>
        </w:rPr>
      </w:pPr>
      <w:r w:rsidRPr="00CD371D">
        <w:rPr>
          <w:b/>
          <w:bCs/>
          <w:sz w:val="28"/>
          <w:szCs w:val="28"/>
          <w:lang w:val="nl-NL"/>
        </w:rPr>
        <w:t xml:space="preserve">    </w:t>
      </w:r>
      <w:r w:rsidRPr="00245E45">
        <w:rPr>
          <w:b/>
          <w:sz w:val="26"/>
          <w:szCs w:val="26"/>
          <w:lang w:val="nl-NL"/>
        </w:rPr>
        <w:t>ỦY BAN NHÂN DÂN               CỘNG HÒA XÃ HỘI CHỦ NGHĨA VIỆT NAM</w:t>
      </w:r>
    </w:p>
    <w:p w:rsidR="00BA49AA" w:rsidRPr="00245E45" w:rsidRDefault="00BA49AA" w:rsidP="00BA49AA">
      <w:pPr>
        <w:tabs>
          <w:tab w:val="right" w:pos="9480"/>
        </w:tabs>
        <w:spacing w:line="300" w:lineRule="exact"/>
        <w:ind w:right="-108"/>
        <w:jc w:val="both"/>
        <w:rPr>
          <w:sz w:val="28"/>
          <w:szCs w:val="26"/>
          <w:lang w:val="nl-NL"/>
        </w:rPr>
      </w:pPr>
      <w:r w:rsidRPr="00245E45">
        <w:rPr>
          <w:b/>
          <w:sz w:val="26"/>
          <w:szCs w:val="26"/>
          <w:lang w:val="nl-NL"/>
        </w:rPr>
        <w:t>TỈNH THỪA THIÊN HUẾ</w:t>
      </w:r>
      <w:r w:rsidRPr="00245E45">
        <w:rPr>
          <w:sz w:val="26"/>
          <w:szCs w:val="26"/>
          <w:lang w:val="nl-NL"/>
        </w:rPr>
        <w:t xml:space="preserve">  </w:t>
      </w:r>
      <w:r w:rsidRPr="00245E45">
        <w:rPr>
          <w:sz w:val="28"/>
          <w:szCs w:val="26"/>
          <w:lang w:val="nl-NL"/>
        </w:rPr>
        <w:t xml:space="preserve">                        </w:t>
      </w:r>
      <w:r w:rsidRPr="00245E45">
        <w:rPr>
          <w:b/>
          <w:sz w:val="28"/>
          <w:szCs w:val="26"/>
          <w:lang w:val="nl-NL"/>
        </w:rPr>
        <w:t>Độc lập - Tự do - Hạnh phúc</w:t>
      </w:r>
    </w:p>
    <w:p w:rsidR="00BA49AA" w:rsidRPr="00245E45" w:rsidRDefault="00BA49AA" w:rsidP="00BA49AA">
      <w:pPr>
        <w:tabs>
          <w:tab w:val="right" w:pos="9480"/>
        </w:tabs>
        <w:jc w:val="both"/>
        <w:rPr>
          <w:sz w:val="20"/>
          <w:szCs w:val="28"/>
          <w:lang w:val="nl-NL"/>
        </w:rPr>
      </w:pPr>
      <w:r w:rsidRPr="0089579E">
        <w:rPr>
          <w:noProof/>
          <w:sz w:val="20"/>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3089275</wp:posOffset>
                </wp:positionH>
                <wp:positionV relativeFrom="paragraph">
                  <wp:posOffset>22860</wp:posOffset>
                </wp:positionV>
                <wp:extent cx="2133600" cy="0"/>
                <wp:effectExtent l="698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60EEA1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8pt" to="41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6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"/>
            </w:pict>
          </mc:Fallback>
        </mc:AlternateContent>
      </w:r>
      <w:r w:rsidRPr="0089579E">
        <w:rPr>
          <w:noProof/>
          <w:sz w:val="20"/>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34290</wp:posOffset>
                </wp:positionV>
                <wp:extent cx="9144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9875B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7pt" to="1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"/>
            </w:pict>
          </mc:Fallback>
        </mc:AlternateContent>
      </w:r>
    </w:p>
    <w:p w:rsidR="00BA49AA" w:rsidRPr="00245E45" w:rsidRDefault="00BA49AA" w:rsidP="00BA49AA">
      <w:pPr>
        <w:tabs>
          <w:tab w:val="right" w:pos="9480"/>
        </w:tabs>
        <w:ind w:right="-108"/>
        <w:jc w:val="both"/>
        <w:rPr>
          <w:i/>
          <w:sz w:val="28"/>
          <w:szCs w:val="28"/>
          <w:lang w:val="nl-NL"/>
        </w:rPr>
      </w:pPr>
      <w:r w:rsidRPr="00245E45">
        <w:rPr>
          <w:sz w:val="28"/>
          <w:szCs w:val="28"/>
          <w:lang w:val="nl-NL"/>
        </w:rPr>
        <w:t xml:space="preserve">   Số: </w:t>
      </w:r>
      <w:r w:rsidR="00A30D3B">
        <w:rPr>
          <w:sz w:val="28"/>
          <w:szCs w:val="28"/>
          <w:lang w:val="nl-NL"/>
        </w:rPr>
        <w:t xml:space="preserve">73 </w:t>
      </w:r>
      <w:r w:rsidRPr="00245E45">
        <w:rPr>
          <w:sz w:val="28"/>
          <w:szCs w:val="28"/>
          <w:lang w:val="nl-NL"/>
        </w:rPr>
        <w:t>/201</w:t>
      </w:r>
      <w:r w:rsidR="00ED5AF3">
        <w:rPr>
          <w:sz w:val="28"/>
          <w:szCs w:val="28"/>
          <w:lang w:val="nl-NL"/>
        </w:rPr>
        <w:t>8</w:t>
      </w:r>
      <w:r w:rsidR="00A30D3B">
        <w:rPr>
          <w:sz w:val="28"/>
          <w:szCs w:val="28"/>
          <w:lang w:val="nl-NL"/>
        </w:rPr>
        <w:t xml:space="preserve">/QĐ-UBND              </w:t>
      </w:r>
      <w:r w:rsidRPr="00245E45">
        <w:rPr>
          <w:sz w:val="28"/>
          <w:szCs w:val="28"/>
          <w:lang w:val="nl-NL"/>
        </w:rPr>
        <w:t xml:space="preserve"> </w:t>
      </w:r>
      <w:r w:rsidRPr="00245E45">
        <w:rPr>
          <w:i/>
          <w:sz w:val="28"/>
          <w:szCs w:val="28"/>
          <w:lang w:val="nl-NL"/>
        </w:rPr>
        <w:t xml:space="preserve">Thừa Thiên Huế, ngày </w:t>
      </w:r>
      <w:r w:rsidR="00A30D3B">
        <w:rPr>
          <w:i/>
          <w:sz w:val="28"/>
          <w:szCs w:val="28"/>
          <w:lang w:val="nl-NL"/>
        </w:rPr>
        <w:t xml:space="preserve">19 </w:t>
      </w:r>
      <w:r w:rsidRPr="00245E45">
        <w:rPr>
          <w:i/>
          <w:sz w:val="28"/>
          <w:szCs w:val="28"/>
          <w:lang w:val="nl-NL"/>
        </w:rPr>
        <w:t>tháng</w:t>
      </w:r>
      <w:r w:rsidR="00064644">
        <w:rPr>
          <w:i/>
          <w:sz w:val="28"/>
          <w:szCs w:val="28"/>
          <w:lang w:val="nl-NL"/>
        </w:rPr>
        <w:t xml:space="preserve"> 12 </w:t>
      </w:r>
      <w:r w:rsidRPr="00245E45">
        <w:rPr>
          <w:i/>
          <w:sz w:val="28"/>
          <w:szCs w:val="28"/>
          <w:lang w:val="nl-NL"/>
        </w:rPr>
        <w:t>năm 201</w:t>
      </w:r>
      <w:r w:rsidR="00ED5AF3">
        <w:rPr>
          <w:i/>
          <w:sz w:val="28"/>
          <w:szCs w:val="28"/>
          <w:lang w:val="nl-NL"/>
        </w:rPr>
        <w:t>8</w:t>
      </w:r>
    </w:p>
    <w:p w:rsidR="00BA49AA" w:rsidRPr="00BF5C32" w:rsidRDefault="00BA49AA" w:rsidP="00BA49AA">
      <w:pPr>
        <w:spacing w:before="60" w:line="320" w:lineRule="exact"/>
        <w:jc w:val="both"/>
        <w:rPr>
          <w:sz w:val="18"/>
          <w:szCs w:val="28"/>
          <w:lang w:val="nl-NL"/>
        </w:rPr>
      </w:pPr>
    </w:p>
    <w:p w:rsidR="00BA49AA" w:rsidRPr="00245E45" w:rsidRDefault="00BA49AA" w:rsidP="00DC7790">
      <w:pPr>
        <w:spacing w:before="60" w:after="60"/>
        <w:jc w:val="center"/>
        <w:rPr>
          <w:b/>
          <w:bCs/>
          <w:sz w:val="28"/>
          <w:szCs w:val="28"/>
          <w:lang w:val="nl-NL"/>
        </w:rPr>
      </w:pPr>
      <w:r w:rsidRPr="00245E45">
        <w:rPr>
          <w:b/>
          <w:bCs/>
          <w:sz w:val="28"/>
          <w:szCs w:val="28"/>
          <w:lang w:val="nl-NL"/>
        </w:rPr>
        <w:t>QUYẾT ĐỊNH</w:t>
      </w:r>
    </w:p>
    <w:p w:rsidR="00BA49AA" w:rsidRPr="00245E45" w:rsidRDefault="00BA49AA" w:rsidP="003C5164">
      <w:pPr>
        <w:jc w:val="center"/>
        <w:rPr>
          <w:b/>
          <w:bCs/>
          <w:sz w:val="28"/>
          <w:szCs w:val="28"/>
          <w:lang w:val="nl-NL"/>
        </w:rPr>
      </w:pPr>
      <w:r w:rsidRPr="00245E45">
        <w:rPr>
          <w:b/>
          <w:bCs/>
          <w:sz w:val="28"/>
          <w:szCs w:val="28"/>
          <w:lang w:val="nl-NL"/>
        </w:rPr>
        <w:t>Ban hành Quy chế thu gom, vận chuyển và xử lý bao gói thuốc</w:t>
      </w:r>
    </w:p>
    <w:p w:rsidR="00BA49AA" w:rsidRPr="00245E45" w:rsidRDefault="00BA49AA" w:rsidP="003C5164">
      <w:pPr>
        <w:jc w:val="center"/>
        <w:rPr>
          <w:sz w:val="28"/>
          <w:szCs w:val="28"/>
          <w:lang w:val="nl-NL"/>
        </w:rPr>
      </w:pPr>
      <w:r w:rsidRPr="00245E45">
        <w:rPr>
          <w:b/>
          <w:bCs/>
          <w:sz w:val="28"/>
          <w:szCs w:val="28"/>
          <w:lang w:val="nl-NL"/>
        </w:rPr>
        <w:t xml:space="preserve"> bảo vệ thực vật sau sử dụng trên địa bàn tỉnh</w:t>
      </w:r>
    </w:p>
    <w:p w:rsidR="00BA49AA" w:rsidRPr="00245E45" w:rsidRDefault="00064644" w:rsidP="00DC7790">
      <w:pPr>
        <w:spacing w:before="60" w:after="60"/>
        <w:jc w:val="center"/>
        <w:rPr>
          <w:b/>
          <w:sz w:val="28"/>
          <w:szCs w:val="28"/>
          <w:lang w:val="nl-NL"/>
        </w:rPr>
      </w:pPr>
      <w:r>
        <w:rPr>
          <w:b/>
          <w:noProof/>
          <w:sz w:val="28"/>
          <w:szCs w:val="28"/>
          <w:lang w:val="vi-VN" w:eastAsia="vi-VN"/>
        </w:rPr>
        <mc:AlternateContent>
          <mc:Choice Requires="wps">
            <w:drawing>
              <wp:anchor distT="0" distB="0" distL="114300" distR="114300" simplePos="0" relativeHeight="251661312" behindDoc="0" locked="0" layoutInCell="1" allowOverlap="1" wp14:anchorId="2F1D6F0F" wp14:editId="173A652C">
                <wp:simplePos x="0" y="0"/>
                <wp:positionH relativeFrom="column">
                  <wp:posOffset>1742440</wp:posOffset>
                </wp:positionH>
                <wp:positionV relativeFrom="paragraph">
                  <wp:posOffset>12288</wp:posOffset>
                </wp:positionV>
                <wp:extent cx="21882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188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BC308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95pt" to="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" strokecolor="black [3200]" strokeweight=".5pt">
                <v:stroke joinstyle="miter"/>
              </v:line>
            </w:pict>
          </mc:Fallback>
        </mc:AlternateContent>
      </w:r>
    </w:p>
    <w:p w:rsidR="00BA49AA" w:rsidRPr="00245E45" w:rsidRDefault="00BA49AA" w:rsidP="00DC7790">
      <w:pPr>
        <w:spacing w:before="60" w:after="60"/>
        <w:jc w:val="center"/>
        <w:rPr>
          <w:b/>
          <w:sz w:val="28"/>
          <w:szCs w:val="28"/>
          <w:lang w:val="nl-NL"/>
        </w:rPr>
      </w:pPr>
      <w:r w:rsidRPr="00245E45">
        <w:rPr>
          <w:b/>
          <w:sz w:val="28"/>
          <w:szCs w:val="28"/>
          <w:lang w:val="nl-NL"/>
        </w:rPr>
        <w:t>ỦY BAN NHÂN DÂN TỈNH THỪA THIÊN HUẾ</w:t>
      </w:r>
    </w:p>
    <w:p w:rsidR="0039038E" w:rsidRPr="00245E45" w:rsidRDefault="0039038E" w:rsidP="00DC7790">
      <w:pPr>
        <w:spacing w:before="60" w:after="60"/>
        <w:jc w:val="center"/>
        <w:rPr>
          <w:b/>
          <w:sz w:val="28"/>
          <w:szCs w:val="28"/>
          <w:lang w:val="nl-NL"/>
        </w:rPr>
      </w:pP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Luật tổ chức chính quyền địa phương ngày 19 tháng 6 năm 2015;</w:t>
      </w:r>
    </w:p>
    <w:p w:rsidR="00BA49AA" w:rsidRPr="00DA3881" w:rsidRDefault="00BA49AA" w:rsidP="00DC7790">
      <w:pPr>
        <w:spacing w:before="60" w:after="60"/>
        <w:ind w:firstLine="720"/>
        <w:jc w:val="both"/>
        <w:rPr>
          <w:i/>
          <w:spacing w:val="-6"/>
          <w:sz w:val="28"/>
          <w:szCs w:val="28"/>
          <w:lang w:val="nl-NL"/>
        </w:rPr>
      </w:pPr>
      <w:r w:rsidRPr="00DA3881">
        <w:rPr>
          <w:i/>
          <w:spacing w:val="-6"/>
          <w:sz w:val="28"/>
          <w:szCs w:val="28"/>
          <w:lang w:val="nl-NL"/>
        </w:rPr>
        <w:t>Căn cứ Luật ban hành văn bản quy phạm pháp luật ngày 22 tháng 6 năm 2015;</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Luật Bảo vệ môi trường ngày 23 tháng 6 năm 2014;</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Nghị định số 38/2015/NĐ-CP ngày 24 tháng 4 năm 2015 của Chính phủ về quản lý chất thải và phế liệu;</w:t>
      </w:r>
    </w:p>
    <w:p w:rsidR="00A93241" w:rsidRPr="00DA3881" w:rsidRDefault="00A93241" w:rsidP="00DC7790">
      <w:pPr>
        <w:spacing w:before="60" w:after="60"/>
        <w:ind w:firstLine="720"/>
        <w:jc w:val="both"/>
        <w:rPr>
          <w:i/>
          <w:sz w:val="28"/>
          <w:szCs w:val="28"/>
          <w:lang w:val="nl-NL"/>
        </w:rPr>
      </w:pPr>
      <w:r w:rsidRPr="00DA3881">
        <w:rPr>
          <w:i/>
          <w:sz w:val="28"/>
          <w:szCs w:val="28"/>
          <w:lang w:val="nl-NL"/>
        </w:rPr>
        <w:t>Căn cứ Thông tư số 36/2015/TT-BTNMT ngày 30 tháng 6 năm 2015 của Bộ Tài nguyên và Môi trường về quản lý chất thải nguy hại;</w:t>
      </w:r>
    </w:p>
    <w:p w:rsidR="00BA49AA" w:rsidRPr="00DA3881" w:rsidRDefault="00BA49AA" w:rsidP="00DC7790">
      <w:pPr>
        <w:spacing w:before="60" w:after="60"/>
        <w:ind w:firstLine="720"/>
        <w:jc w:val="both"/>
        <w:rPr>
          <w:i/>
          <w:sz w:val="28"/>
          <w:szCs w:val="28"/>
          <w:lang w:val="nl-NL"/>
        </w:rPr>
      </w:pPr>
      <w:r w:rsidRPr="00DA3881">
        <w:rPr>
          <w:i/>
          <w:sz w:val="28"/>
          <w:szCs w:val="28"/>
          <w:lang w:val="nl-NL"/>
        </w:rPr>
        <w:t>Căn cứ Thông tư liên tịch số 05/2016/TTLT-BNNPTNT-BTNMT ngày 16 tháng 05 năm 2016 của Bộ Nông nghiệp và Phát triển nông thôn và Bộ Tài nguyên và Môi trường về hướng dẫn việc thu gom, vận chuyển và xử lý bao gói thuốc bảo vệ thực vật sau sử dụng;</w:t>
      </w:r>
    </w:p>
    <w:p w:rsidR="00BA49AA" w:rsidRPr="0088452C" w:rsidRDefault="00245E45" w:rsidP="00DC7790">
      <w:pPr>
        <w:spacing w:before="60" w:after="60"/>
        <w:ind w:firstLine="720"/>
        <w:jc w:val="both"/>
        <w:rPr>
          <w:bCs/>
          <w:i/>
          <w:sz w:val="28"/>
          <w:szCs w:val="28"/>
          <w:lang w:val="nl-NL"/>
        </w:rPr>
      </w:pPr>
      <w:r w:rsidRPr="0088452C">
        <w:rPr>
          <w:i/>
          <w:sz w:val="28"/>
          <w:szCs w:val="28"/>
          <w:lang w:val="nl-NL"/>
        </w:rPr>
        <w:t>Theo</w:t>
      </w:r>
      <w:r w:rsidR="00BA49AA" w:rsidRPr="0088452C">
        <w:rPr>
          <w:i/>
          <w:sz w:val="28"/>
          <w:szCs w:val="28"/>
          <w:lang w:val="nl-NL"/>
        </w:rPr>
        <w:t xml:space="preserve"> đề nghị của Giám đốc Sở Tài nguyên và Môi trường tại Tờ trình số                                            </w:t>
      </w:r>
      <w:r w:rsidR="00064644">
        <w:rPr>
          <w:i/>
          <w:sz w:val="28"/>
          <w:szCs w:val="28"/>
          <w:lang w:val="nl-NL"/>
        </w:rPr>
        <w:t>330</w:t>
      </w:r>
      <w:r w:rsidR="00BA49AA" w:rsidRPr="0088452C">
        <w:rPr>
          <w:bCs/>
          <w:i/>
          <w:sz w:val="28"/>
          <w:szCs w:val="28"/>
          <w:lang w:val="nl-NL"/>
        </w:rPr>
        <w:t>/TTr-STNMT ngày</w:t>
      </w:r>
      <w:r w:rsidR="00064644">
        <w:rPr>
          <w:bCs/>
          <w:i/>
          <w:sz w:val="28"/>
          <w:szCs w:val="28"/>
          <w:lang w:val="nl-NL"/>
        </w:rPr>
        <w:t xml:space="preserve"> 19</w:t>
      </w:r>
      <w:r w:rsidR="00BA49AA" w:rsidRPr="0088452C">
        <w:rPr>
          <w:bCs/>
          <w:i/>
          <w:sz w:val="28"/>
          <w:szCs w:val="28"/>
          <w:lang w:val="nl-NL"/>
        </w:rPr>
        <w:t xml:space="preserve"> tháng </w:t>
      </w:r>
      <w:r w:rsidR="00064644">
        <w:rPr>
          <w:bCs/>
          <w:i/>
          <w:sz w:val="28"/>
          <w:szCs w:val="28"/>
          <w:lang w:val="nl-NL"/>
        </w:rPr>
        <w:t>10</w:t>
      </w:r>
      <w:r w:rsidR="00BA49AA" w:rsidRPr="0088452C">
        <w:rPr>
          <w:bCs/>
          <w:i/>
          <w:sz w:val="28"/>
          <w:szCs w:val="28"/>
          <w:lang w:val="nl-NL"/>
        </w:rPr>
        <w:t xml:space="preserve"> năm 201</w:t>
      </w:r>
      <w:r w:rsidR="00ED5AF3">
        <w:rPr>
          <w:bCs/>
          <w:i/>
          <w:sz w:val="28"/>
          <w:szCs w:val="28"/>
          <w:lang w:val="nl-NL"/>
        </w:rPr>
        <w:t>8</w:t>
      </w:r>
      <w:r w:rsidR="00BA49AA" w:rsidRPr="0088452C">
        <w:rPr>
          <w:bCs/>
          <w:i/>
          <w:sz w:val="28"/>
          <w:szCs w:val="28"/>
          <w:lang w:val="nl-NL"/>
        </w:rPr>
        <w:t>.</w:t>
      </w:r>
    </w:p>
    <w:p w:rsidR="00BA49AA" w:rsidRPr="00064644" w:rsidRDefault="00BA49AA" w:rsidP="00DC7790">
      <w:pPr>
        <w:spacing w:before="60" w:after="60"/>
        <w:ind w:firstLine="720"/>
        <w:jc w:val="both"/>
        <w:rPr>
          <w:sz w:val="16"/>
          <w:szCs w:val="28"/>
          <w:lang w:val="nl-NL"/>
        </w:rPr>
      </w:pPr>
      <w:r w:rsidRPr="0088452C">
        <w:rPr>
          <w:bCs/>
          <w:sz w:val="28"/>
          <w:szCs w:val="28"/>
          <w:lang w:val="nl-NL"/>
        </w:rPr>
        <w:t xml:space="preserve"> </w:t>
      </w:r>
    </w:p>
    <w:p w:rsidR="00BA49AA" w:rsidRPr="0088452C" w:rsidRDefault="00BA49AA" w:rsidP="00BA49AA">
      <w:pPr>
        <w:spacing w:before="60" w:line="320" w:lineRule="exact"/>
        <w:jc w:val="center"/>
        <w:rPr>
          <w:b/>
          <w:bCs/>
          <w:sz w:val="28"/>
          <w:szCs w:val="28"/>
          <w:lang w:val="nl-NL"/>
        </w:rPr>
      </w:pPr>
      <w:r w:rsidRPr="0088452C">
        <w:rPr>
          <w:b/>
          <w:bCs/>
          <w:sz w:val="28"/>
          <w:szCs w:val="28"/>
          <w:lang w:val="nl-NL"/>
        </w:rPr>
        <w:t>QUYẾT ĐỊNH:</w:t>
      </w:r>
    </w:p>
    <w:p w:rsidR="00BA49AA" w:rsidRPr="0088452C" w:rsidRDefault="00BA49AA" w:rsidP="00DC7790">
      <w:pPr>
        <w:spacing w:before="60"/>
        <w:ind w:firstLine="720"/>
        <w:jc w:val="both"/>
        <w:rPr>
          <w:bCs/>
          <w:sz w:val="28"/>
          <w:szCs w:val="28"/>
          <w:lang w:val="nl-NL"/>
        </w:rPr>
      </w:pPr>
      <w:r w:rsidRPr="0088452C">
        <w:rPr>
          <w:b/>
          <w:sz w:val="28"/>
          <w:szCs w:val="28"/>
          <w:lang w:val="nl-NL"/>
        </w:rPr>
        <w:t xml:space="preserve">Điều 1. </w:t>
      </w:r>
      <w:r w:rsidRPr="0088452C">
        <w:rPr>
          <w:sz w:val="28"/>
          <w:szCs w:val="28"/>
          <w:lang w:val="nl-NL"/>
        </w:rPr>
        <w:t xml:space="preserve">Ban hành kèm theo Quyết định này </w:t>
      </w:r>
      <w:r w:rsidRPr="0088452C">
        <w:rPr>
          <w:bCs/>
          <w:sz w:val="28"/>
          <w:szCs w:val="28"/>
          <w:lang w:val="nl-NL"/>
        </w:rPr>
        <w:t>Quy chế thu gom, vận chuyển và xử lý bao gói thuốc bảo vệ thực vật sau sử dụng trên địa bàn tỉnh.</w:t>
      </w:r>
    </w:p>
    <w:p w:rsidR="00BA49AA" w:rsidRPr="0088452C" w:rsidRDefault="00BA49AA" w:rsidP="00DC7790">
      <w:pPr>
        <w:spacing w:before="60"/>
        <w:ind w:firstLine="720"/>
        <w:jc w:val="both"/>
        <w:rPr>
          <w:bCs/>
          <w:sz w:val="28"/>
          <w:szCs w:val="28"/>
          <w:lang w:val="nl-NL"/>
        </w:rPr>
      </w:pPr>
      <w:r w:rsidRPr="0088452C">
        <w:rPr>
          <w:b/>
          <w:bCs/>
          <w:sz w:val="28"/>
          <w:szCs w:val="28"/>
          <w:lang w:val="nl-NL"/>
        </w:rPr>
        <w:t>Điều 2.</w:t>
      </w:r>
      <w:r w:rsidRPr="0088452C">
        <w:rPr>
          <w:bCs/>
          <w:sz w:val="28"/>
          <w:szCs w:val="28"/>
          <w:lang w:val="nl-NL"/>
        </w:rPr>
        <w:t xml:space="preserve"> Giao Sở Tài nguyên và Môi trường chủ trì</w:t>
      </w:r>
      <w:r w:rsidRPr="0088452C">
        <w:rPr>
          <w:sz w:val="28"/>
          <w:szCs w:val="28"/>
          <w:lang w:val="nl-NL"/>
        </w:rPr>
        <w:t xml:space="preserve"> </w:t>
      </w:r>
      <w:r w:rsidRPr="0088452C">
        <w:rPr>
          <w:bCs/>
          <w:sz w:val="28"/>
          <w:szCs w:val="28"/>
          <w:lang w:val="nl-NL"/>
        </w:rPr>
        <w:t>triển khai, theo dõi, đôn đốc, kiểm tra việc thực hiện Quy chế.</w:t>
      </w:r>
    </w:p>
    <w:p w:rsidR="00BA49AA" w:rsidRPr="0088452C" w:rsidRDefault="00BA49AA" w:rsidP="00DC7790">
      <w:pPr>
        <w:spacing w:before="60"/>
        <w:ind w:firstLine="720"/>
        <w:jc w:val="both"/>
        <w:rPr>
          <w:bCs/>
          <w:sz w:val="28"/>
          <w:szCs w:val="28"/>
          <w:lang w:val="nl-NL"/>
        </w:rPr>
      </w:pPr>
      <w:r w:rsidRPr="0088452C">
        <w:rPr>
          <w:b/>
          <w:bCs/>
          <w:sz w:val="28"/>
          <w:szCs w:val="28"/>
          <w:lang w:val="nl-NL"/>
        </w:rPr>
        <w:t>Điều 3.</w:t>
      </w:r>
      <w:r w:rsidRPr="0088452C">
        <w:rPr>
          <w:bCs/>
          <w:sz w:val="28"/>
          <w:szCs w:val="28"/>
          <w:lang w:val="nl-NL"/>
        </w:rPr>
        <w:t xml:space="preserve"> Quyết định có hiệu lực kể từ ngày </w:t>
      </w:r>
      <w:r w:rsidR="00064644">
        <w:rPr>
          <w:bCs/>
          <w:sz w:val="28"/>
          <w:szCs w:val="28"/>
          <w:lang w:val="nl-NL"/>
        </w:rPr>
        <w:t>01</w:t>
      </w:r>
      <w:r w:rsidRPr="0088452C">
        <w:rPr>
          <w:bCs/>
          <w:sz w:val="28"/>
          <w:szCs w:val="28"/>
          <w:lang w:val="nl-NL"/>
        </w:rPr>
        <w:t>tháng</w:t>
      </w:r>
      <w:r w:rsidR="0088452C">
        <w:rPr>
          <w:bCs/>
          <w:sz w:val="28"/>
          <w:szCs w:val="28"/>
          <w:lang w:val="nl-NL"/>
        </w:rPr>
        <w:t xml:space="preserve"> </w:t>
      </w:r>
      <w:r w:rsidR="00064644">
        <w:rPr>
          <w:bCs/>
          <w:sz w:val="28"/>
          <w:szCs w:val="28"/>
          <w:lang w:val="nl-NL"/>
        </w:rPr>
        <w:t>01</w:t>
      </w:r>
      <w:r w:rsidRPr="0088452C">
        <w:rPr>
          <w:bCs/>
          <w:sz w:val="28"/>
          <w:szCs w:val="28"/>
          <w:lang w:val="nl-NL"/>
        </w:rPr>
        <w:t xml:space="preserve"> năm 201</w:t>
      </w:r>
      <w:r w:rsidR="00064644">
        <w:rPr>
          <w:bCs/>
          <w:sz w:val="28"/>
          <w:szCs w:val="28"/>
          <w:lang w:val="nl-NL"/>
        </w:rPr>
        <w:t>9</w:t>
      </w:r>
      <w:r w:rsidRPr="0088452C">
        <w:rPr>
          <w:bCs/>
          <w:sz w:val="28"/>
          <w:szCs w:val="28"/>
          <w:lang w:val="nl-NL"/>
        </w:rPr>
        <w:t>.</w:t>
      </w:r>
    </w:p>
    <w:p w:rsidR="00BA49AA" w:rsidRPr="00F702A6" w:rsidRDefault="00BA49AA" w:rsidP="00F702A6">
      <w:pPr>
        <w:spacing w:before="60"/>
        <w:ind w:firstLine="720"/>
        <w:jc w:val="both"/>
        <w:rPr>
          <w:sz w:val="28"/>
          <w:szCs w:val="28"/>
          <w:lang w:val="nl-NL"/>
        </w:rPr>
      </w:pPr>
      <w:r w:rsidRPr="0088452C">
        <w:rPr>
          <w:b/>
          <w:bCs/>
          <w:spacing w:val="4"/>
          <w:sz w:val="28"/>
          <w:szCs w:val="28"/>
          <w:lang w:val="nl-NL"/>
        </w:rPr>
        <w:t>Điều 4.</w:t>
      </w:r>
      <w:r w:rsidRPr="0088452C">
        <w:rPr>
          <w:bCs/>
          <w:spacing w:val="4"/>
          <w:sz w:val="28"/>
          <w:szCs w:val="28"/>
          <w:lang w:val="nl-NL"/>
        </w:rPr>
        <w:t xml:space="preserve"> Chánh Văn phòng UBND tỉnh; </w:t>
      </w:r>
      <w:r w:rsidR="00F702A6" w:rsidRPr="00F702A6">
        <w:rPr>
          <w:bCs/>
          <w:spacing w:val="4"/>
          <w:sz w:val="28"/>
          <w:szCs w:val="28"/>
          <w:lang w:val="nl-NL"/>
        </w:rPr>
        <w:t>Giám đốc các sở: Tài nguyên và Môi trường, Nông nghiệp và Phát triển Nông thôn,</w:t>
      </w:r>
      <w:r w:rsidR="00F702A6">
        <w:rPr>
          <w:bCs/>
          <w:spacing w:val="4"/>
          <w:sz w:val="28"/>
          <w:szCs w:val="28"/>
          <w:lang w:val="nl-NL"/>
        </w:rPr>
        <w:t xml:space="preserve"> Tài chính</w:t>
      </w:r>
      <w:r w:rsidRPr="0088452C">
        <w:rPr>
          <w:bCs/>
          <w:spacing w:val="4"/>
          <w:sz w:val="28"/>
          <w:szCs w:val="28"/>
          <w:lang w:val="nl-NL"/>
        </w:rPr>
        <w:t xml:space="preserve">; </w:t>
      </w:r>
      <w:r w:rsidR="00F702A6" w:rsidRPr="00F702A6">
        <w:rPr>
          <w:bCs/>
          <w:spacing w:val="4"/>
          <w:sz w:val="28"/>
          <w:szCs w:val="28"/>
          <w:lang w:val="nl-NL"/>
        </w:rPr>
        <w:t>Thủ trưởng các sở, ban ngành có liên quan của tỉnh; Chủ tịch UBND các huyện, thị xã, thành phố Huế và Chủ tịch UBND xã, phường, thị trấn; các tổ chức, hộ gia đình, cá nhân có liên quan</w:t>
      </w:r>
      <w:r w:rsidR="00F702A6">
        <w:rPr>
          <w:bCs/>
          <w:spacing w:val="4"/>
          <w:sz w:val="28"/>
          <w:szCs w:val="28"/>
          <w:lang w:val="nl-NL"/>
        </w:rPr>
        <w:t xml:space="preserve"> chịu trách nhiệm</w:t>
      </w:r>
      <w:r w:rsidR="00F702A6" w:rsidRPr="00F702A6">
        <w:rPr>
          <w:bCs/>
          <w:spacing w:val="4"/>
          <w:sz w:val="28"/>
          <w:szCs w:val="28"/>
          <w:lang w:val="nl-NL"/>
        </w:rPr>
        <w:t xml:space="preserve"> thi hành Quyết định này</w:t>
      </w:r>
      <w:r w:rsidR="00F702A6">
        <w:rPr>
          <w:bCs/>
          <w:spacing w:val="4"/>
          <w:sz w:val="28"/>
          <w:szCs w:val="28"/>
          <w:lang w:val="nl-NL"/>
        </w:rPr>
        <w:t>./.</w:t>
      </w:r>
      <w:r w:rsidRPr="0088452C">
        <w:rPr>
          <w:sz w:val="28"/>
          <w:szCs w:val="28"/>
          <w:lang w:val="nl-NL"/>
        </w:rPr>
        <w:t xml:space="preserve">                                                 </w:t>
      </w:r>
    </w:p>
    <w:p w:rsidR="00BA49AA" w:rsidRPr="0088452C" w:rsidRDefault="00BA49AA" w:rsidP="00BA49AA">
      <w:pPr>
        <w:tabs>
          <w:tab w:val="left" w:pos="7032"/>
        </w:tabs>
        <w:jc w:val="both"/>
        <w:rPr>
          <w:lang w:val="nl-NL"/>
        </w:rPr>
      </w:pPr>
      <w:r w:rsidRPr="0088452C">
        <w:rPr>
          <w:b/>
          <w:i/>
          <w:lang w:val="nl-NL"/>
        </w:rPr>
        <w:t>Nơi nhận:</w:t>
      </w:r>
      <w:r w:rsidRPr="0088452C">
        <w:rPr>
          <w:lang w:val="nl-NL"/>
        </w:rPr>
        <w:t xml:space="preserve">                                                                           </w:t>
      </w:r>
      <w:r w:rsidRPr="0088452C">
        <w:rPr>
          <w:b/>
          <w:sz w:val="28"/>
          <w:szCs w:val="28"/>
          <w:lang w:val="nl-NL"/>
        </w:rPr>
        <w:t>TM. ỦY BAN NHÂN DÂN</w:t>
      </w:r>
    </w:p>
    <w:p w:rsidR="00BA49AA" w:rsidRPr="0088452C" w:rsidRDefault="00BA49AA" w:rsidP="00BA49AA">
      <w:pPr>
        <w:tabs>
          <w:tab w:val="left" w:pos="7032"/>
        </w:tabs>
        <w:jc w:val="both"/>
        <w:rPr>
          <w:sz w:val="22"/>
          <w:szCs w:val="22"/>
          <w:lang w:val="nl-NL"/>
        </w:rPr>
      </w:pPr>
      <w:r w:rsidRPr="0088452C">
        <w:rPr>
          <w:sz w:val="22"/>
          <w:szCs w:val="22"/>
          <w:lang w:val="nl-NL"/>
        </w:rPr>
        <w:t xml:space="preserve">- Như Điều 4;                                                         </w:t>
      </w:r>
      <w:r w:rsidR="0039038E" w:rsidRPr="0088452C">
        <w:rPr>
          <w:sz w:val="22"/>
          <w:szCs w:val="22"/>
          <w:lang w:val="nl-NL"/>
        </w:rPr>
        <w:t xml:space="preserve">                                       </w:t>
      </w:r>
      <w:r w:rsidR="00A30D3B" w:rsidRPr="00A30D3B">
        <w:rPr>
          <w:b/>
          <w:sz w:val="28"/>
          <w:szCs w:val="22"/>
          <w:lang w:val="nl-NL"/>
        </w:rPr>
        <w:t>KT.</w:t>
      </w:r>
      <w:r w:rsidRPr="0088452C">
        <w:rPr>
          <w:b/>
          <w:sz w:val="28"/>
          <w:szCs w:val="28"/>
          <w:lang w:val="nl-NL"/>
        </w:rPr>
        <w:t>CHỦ TỊCH</w:t>
      </w:r>
    </w:p>
    <w:p w:rsidR="00BA49AA" w:rsidRPr="00A30D3B" w:rsidRDefault="00BA49AA" w:rsidP="00A30D3B">
      <w:pPr>
        <w:tabs>
          <w:tab w:val="left" w:pos="6369"/>
        </w:tabs>
        <w:jc w:val="both"/>
        <w:rPr>
          <w:b/>
          <w:sz w:val="28"/>
          <w:szCs w:val="22"/>
          <w:lang w:val="nl-NL"/>
        </w:rPr>
      </w:pPr>
      <w:r w:rsidRPr="0088452C">
        <w:rPr>
          <w:sz w:val="22"/>
          <w:szCs w:val="22"/>
          <w:lang w:val="nl-NL"/>
        </w:rPr>
        <w:t>- Bộ Tài nguyên và Môi trường;</w:t>
      </w:r>
      <w:r w:rsidR="00A30D3B">
        <w:rPr>
          <w:sz w:val="22"/>
          <w:szCs w:val="22"/>
          <w:lang w:val="nl-NL"/>
        </w:rPr>
        <w:tab/>
        <w:t xml:space="preserve"> </w:t>
      </w:r>
      <w:r w:rsidR="00A30D3B">
        <w:rPr>
          <w:b/>
          <w:sz w:val="28"/>
          <w:szCs w:val="22"/>
          <w:lang w:val="nl-NL"/>
        </w:rPr>
        <w:t>PHÓ CHỦ TỊCH</w:t>
      </w:r>
    </w:p>
    <w:p w:rsidR="00245E45" w:rsidRPr="0088452C" w:rsidRDefault="00245E45" w:rsidP="00BA49AA">
      <w:pPr>
        <w:tabs>
          <w:tab w:val="left" w:pos="7032"/>
        </w:tabs>
        <w:jc w:val="both"/>
        <w:rPr>
          <w:sz w:val="22"/>
          <w:szCs w:val="22"/>
          <w:lang w:val="nl-NL"/>
        </w:rPr>
      </w:pPr>
      <w:r w:rsidRPr="0088452C">
        <w:rPr>
          <w:sz w:val="22"/>
          <w:szCs w:val="22"/>
          <w:lang w:val="nl-NL"/>
        </w:rPr>
        <w:t>- Cục Kiểm tra văn bản- Bộ Tư pháp;</w:t>
      </w:r>
    </w:p>
    <w:p w:rsidR="00BA49AA" w:rsidRPr="0088452C" w:rsidRDefault="00BA49AA" w:rsidP="00BA49AA">
      <w:pPr>
        <w:tabs>
          <w:tab w:val="left" w:pos="7032"/>
        </w:tabs>
        <w:jc w:val="both"/>
        <w:rPr>
          <w:sz w:val="22"/>
          <w:szCs w:val="22"/>
          <w:lang w:val="nl-NL"/>
        </w:rPr>
      </w:pPr>
      <w:r w:rsidRPr="0088452C">
        <w:rPr>
          <w:sz w:val="22"/>
          <w:szCs w:val="22"/>
          <w:lang w:val="nl-NL"/>
        </w:rPr>
        <w:t>- TVTU, TT HĐND tỉnh;</w:t>
      </w:r>
      <w:bookmarkStart w:id="0" w:name="_GoBack"/>
      <w:bookmarkEnd w:id="0"/>
    </w:p>
    <w:p w:rsidR="00BA49AA" w:rsidRPr="0088452C" w:rsidRDefault="00BA49AA" w:rsidP="00BA49AA">
      <w:pPr>
        <w:tabs>
          <w:tab w:val="left" w:pos="5760"/>
          <w:tab w:val="left" w:pos="6525"/>
        </w:tabs>
        <w:jc w:val="both"/>
        <w:rPr>
          <w:sz w:val="22"/>
          <w:szCs w:val="22"/>
          <w:lang w:val="nl-NL"/>
        </w:rPr>
      </w:pPr>
      <w:r w:rsidRPr="0088452C">
        <w:rPr>
          <w:sz w:val="22"/>
          <w:szCs w:val="22"/>
          <w:lang w:val="nl-NL"/>
        </w:rPr>
        <w:t xml:space="preserve">- CT, các PCT UBND tỉnh;  </w:t>
      </w:r>
    </w:p>
    <w:p w:rsidR="00BA49AA" w:rsidRPr="0088452C" w:rsidRDefault="00BA49AA" w:rsidP="00BA49AA">
      <w:pPr>
        <w:tabs>
          <w:tab w:val="left" w:pos="5760"/>
          <w:tab w:val="left" w:pos="6525"/>
        </w:tabs>
        <w:jc w:val="both"/>
        <w:rPr>
          <w:sz w:val="22"/>
          <w:szCs w:val="22"/>
          <w:lang w:val="nl-NL"/>
        </w:rPr>
      </w:pPr>
      <w:r w:rsidRPr="0088452C">
        <w:rPr>
          <w:sz w:val="22"/>
          <w:szCs w:val="22"/>
          <w:lang w:val="nl-NL"/>
        </w:rPr>
        <w:t>- Văn phòng UBND tỉnh;</w:t>
      </w:r>
    </w:p>
    <w:p w:rsidR="00064644" w:rsidRDefault="00BA49AA" w:rsidP="00BA49AA">
      <w:pPr>
        <w:tabs>
          <w:tab w:val="left" w:pos="5760"/>
          <w:tab w:val="left" w:pos="6525"/>
        </w:tabs>
        <w:jc w:val="both"/>
        <w:rPr>
          <w:sz w:val="22"/>
          <w:szCs w:val="22"/>
          <w:lang w:val="nl-NL"/>
        </w:rPr>
      </w:pPr>
      <w:r w:rsidRPr="0088452C">
        <w:rPr>
          <w:sz w:val="22"/>
          <w:szCs w:val="22"/>
          <w:lang w:val="nl-NL"/>
        </w:rPr>
        <w:t>- Đài Phát thanh truyền hình tỉnh;</w:t>
      </w:r>
    </w:p>
    <w:p w:rsidR="00BA49AA" w:rsidRPr="0088452C" w:rsidRDefault="00064644" w:rsidP="00BA49AA">
      <w:pPr>
        <w:tabs>
          <w:tab w:val="left" w:pos="5760"/>
          <w:tab w:val="left" w:pos="6525"/>
        </w:tabs>
        <w:jc w:val="both"/>
        <w:rPr>
          <w:sz w:val="22"/>
          <w:szCs w:val="22"/>
          <w:lang w:val="nl-NL"/>
        </w:rPr>
      </w:pPr>
      <w:r>
        <w:rPr>
          <w:sz w:val="22"/>
          <w:szCs w:val="22"/>
          <w:lang w:val="nl-NL"/>
        </w:rPr>
        <w:t>- Công báo tỉnh;</w:t>
      </w:r>
      <w:r w:rsidR="00BA49AA" w:rsidRPr="0088452C">
        <w:rPr>
          <w:sz w:val="22"/>
          <w:szCs w:val="22"/>
          <w:lang w:val="nl-NL"/>
        </w:rPr>
        <w:tab/>
        <w:t xml:space="preserve">      </w:t>
      </w:r>
    </w:p>
    <w:p w:rsidR="00BA49AA" w:rsidRPr="0088452C" w:rsidRDefault="00BA49AA" w:rsidP="00A30D3B">
      <w:pPr>
        <w:tabs>
          <w:tab w:val="left" w:pos="6237"/>
        </w:tabs>
        <w:jc w:val="both"/>
        <w:rPr>
          <w:sz w:val="22"/>
          <w:szCs w:val="22"/>
          <w:lang w:val="nl-NL"/>
        </w:rPr>
      </w:pPr>
      <w:r w:rsidRPr="0088452C">
        <w:rPr>
          <w:sz w:val="22"/>
          <w:szCs w:val="22"/>
          <w:lang w:val="nl-NL"/>
        </w:rPr>
        <w:t>- Các PCVP và CV;</w:t>
      </w:r>
      <w:r w:rsidR="00A30D3B">
        <w:rPr>
          <w:sz w:val="22"/>
          <w:szCs w:val="22"/>
          <w:lang w:val="nl-NL"/>
        </w:rPr>
        <w:tab/>
      </w:r>
      <w:r w:rsidR="00A30D3B" w:rsidRPr="00A30D3B">
        <w:rPr>
          <w:b/>
          <w:sz w:val="28"/>
          <w:szCs w:val="22"/>
          <w:lang w:val="nl-NL"/>
        </w:rPr>
        <w:t>Nguyễn Văn Phương</w:t>
      </w:r>
    </w:p>
    <w:p w:rsidR="002D7D72" w:rsidRPr="0088452C" w:rsidRDefault="00BA49AA" w:rsidP="0039038E">
      <w:pPr>
        <w:tabs>
          <w:tab w:val="left" w:pos="5580"/>
          <w:tab w:val="left" w:pos="5760"/>
          <w:tab w:val="center" w:pos="7560"/>
        </w:tabs>
        <w:jc w:val="both"/>
        <w:rPr>
          <w:lang w:val="nl-NL"/>
        </w:rPr>
      </w:pPr>
      <w:r w:rsidRPr="0088452C">
        <w:rPr>
          <w:sz w:val="22"/>
          <w:szCs w:val="22"/>
          <w:lang w:val="nl-NL"/>
        </w:rPr>
        <w:t xml:space="preserve">- Lưu: VT, TN.   </w:t>
      </w:r>
    </w:p>
    <w:sectPr w:rsidR="002D7D72" w:rsidRPr="0088452C" w:rsidSect="00A30D3B">
      <w:footerReference w:type="even" r:id="rId7"/>
      <w:footerReference w:type="default" r:id="rId8"/>
      <w:pgSz w:w="11907" w:h="16840" w:code="9"/>
      <w:pgMar w:top="426" w:right="1134"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71" w:rsidRDefault="00D11E71">
      <w:r>
        <w:separator/>
      </w:r>
    </w:p>
  </w:endnote>
  <w:endnote w:type="continuationSeparator" w:id="0">
    <w:p w:rsidR="00D11E71" w:rsidRDefault="00D1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92" w:rsidRDefault="003C5164" w:rsidP="00E84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B92" w:rsidRDefault="00D11E71" w:rsidP="003B0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92" w:rsidRPr="00F859DD" w:rsidRDefault="003C5164" w:rsidP="00E84D85">
    <w:pPr>
      <w:pStyle w:val="Footer"/>
      <w:framePr w:wrap="around" w:vAnchor="text" w:hAnchor="margin" w:xAlign="right" w:y="1"/>
      <w:rPr>
        <w:rStyle w:val="PageNumber"/>
        <w:sz w:val="26"/>
        <w:szCs w:val="26"/>
      </w:rPr>
    </w:pPr>
    <w:r w:rsidRPr="00F859DD">
      <w:rPr>
        <w:rStyle w:val="PageNumber"/>
        <w:sz w:val="26"/>
        <w:szCs w:val="26"/>
      </w:rPr>
      <w:fldChar w:fldCharType="begin"/>
    </w:r>
    <w:r w:rsidRPr="00F859DD">
      <w:rPr>
        <w:rStyle w:val="PageNumber"/>
        <w:sz w:val="26"/>
        <w:szCs w:val="26"/>
      </w:rPr>
      <w:instrText xml:space="preserve">PAGE  </w:instrText>
    </w:r>
    <w:r w:rsidRPr="00F859DD">
      <w:rPr>
        <w:rStyle w:val="PageNumber"/>
        <w:sz w:val="26"/>
        <w:szCs w:val="26"/>
      </w:rPr>
      <w:fldChar w:fldCharType="separate"/>
    </w:r>
    <w:r w:rsidR="00A30D3B">
      <w:rPr>
        <w:rStyle w:val="PageNumber"/>
        <w:noProof/>
        <w:sz w:val="26"/>
        <w:szCs w:val="26"/>
      </w:rPr>
      <w:t>2</w:t>
    </w:r>
    <w:r w:rsidRPr="00F859DD">
      <w:rPr>
        <w:rStyle w:val="PageNumber"/>
        <w:sz w:val="26"/>
        <w:szCs w:val="26"/>
      </w:rPr>
      <w:fldChar w:fldCharType="end"/>
    </w:r>
  </w:p>
  <w:p w:rsidR="00BD7B92" w:rsidRDefault="00D11E71" w:rsidP="003B0E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71" w:rsidRDefault="00D11E71">
      <w:r>
        <w:separator/>
      </w:r>
    </w:p>
  </w:footnote>
  <w:footnote w:type="continuationSeparator" w:id="0">
    <w:p w:rsidR="00D11E71" w:rsidRDefault="00D1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AA"/>
    <w:rsid w:val="00064644"/>
    <w:rsid w:val="0007379A"/>
    <w:rsid w:val="000D22C7"/>
    <w:rsid w:val="00245E45"/>
    <w:rsid w:val="00284C51"/>
    <w:rsid w:val="002D7D72"/>
    <w:rsid w:val="0039038E"/>
    <w:rsid w:val="003C5164"/>
    <w:rsid w:val="004A7EE9"/>
    <w:rsid w:val="00516D96"/>
    <w:rsid w:val="00566D04"/>
    <w:rsid w:val="005F2EDE"/>
    <w:rsid w:val="00637F84"/>
    <w:rsid w:val="006D0781"/>
    <w:rsid w:val="00754B57"/>
    <w:rsid w:val="0075701B"/>
    <w:rsid w:val="007A1BB2"/>
    <w:rsid w:val="008008F2"/>
    <w:rsid w:val="0088452C"/>
    <w:rsid w:val="008F5928"/>
    <w:rsid w:val="00A30D3B"/>
    <w:rsid w:val="00A93241"/>
    <w:rsid w:val="00B15257"/>
    <w:rsid w:val="00BA49AA"/>
    <w:rsid w:val="00BF5C32"/>
    <w:rsid w:val="00CF3453"/>
    <w:rsid w:val="00D11E71"/>
    <w:rsid w:val="00D9350B"/>
    <w:rsid w:val="00DA3881"/>
    <w:rsid w:val="00DC7790"/>
    <w:rsid w:val="00DF4B43"/>
    <w:rsid w:val="00E01064"/>
    <w:rsid w:val="00EB5541"/>
    <w:rsid w:val="00EC3925"/>
    <w:rsid w:val="00ED5AF3"/>
    <w:rsid w:val="00F21FA1"/>
    <w:rsid w:val="00F65C33"/>
    <w:rsid w:val="00F702A6"/>
    <w:rsid w:val="00FC6E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AA"/>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9AA"/>
    <w:pPr>
      <w:tabs>
        <w:tab w:val="center" w:pos="4320"/>
        <w:tab w:val="right" w:pos="8640"/>
      </w:tabs>
    </w:pPr>
  </w:style>
  <w:style w:type="character" w:customStyle="1" w:styleId="FooterChar">
    <w:name w:val="Footer Char"/>
    <w:basedOn w:val="DefaultParagraphFont"/>
    <w:link w:val="Footer"/>
    <w:rsid w:val="00BA49AA"/>
    <w:rPr>
      <w:rFonts w:eastAsia="Times New Roman" w:cs="Times New Roman"/>
      <w:sz w:val="24"/>
      <w:szCs w:val="24"/>
      <w:lang w:val="en-US"/>
    </w:rPr>
  </w:style>
  <w:style w:type="character" w:styleId="PageNumber">
    <w:name w:val="page number"/>
    <w:basedOn w:val="DefaultParagraphFont"/>
    <w:rsid w:val="00BA49AA"/>
  </w:style>
  <w:style w:type="paragraph" w:styleId="BalloonText">
    <w:name w:val="Balloon Text"/>
    <w:basedOn w:val="Normal"/>
    <w:link w:val="BalloonTextChar"/>
    <w:uiPriority w:val="99"/>
    <w:semiHidden/>
    <w:unhideWhenUsed/>
    <w:rsid w:val="00CF3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5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AA"/>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9AA"/>
    <w:pPr>
      <w:tabs>
        <w:tab w:val="center" w:pos="4320"/>
        <w:tab w:val="right" w:pos="8640"/>
      </w:tabs>
    </w:pPr>
  </w:style>
  <w:style w:type="character" w:customStyle="1" w:styleId="FooterChar">
    <w:name w:val="Footer Char"/>
    <w:basedOn w:val="DefaultParagraphFont"/>
    <w:link w:val="Footer"/>
    <w:rsid w:val="00BA49AA"/>
    <w:rPr>
      <w:rFonts w:eastAsia="Times New Roman" w:cs="Times New Roman"/>
      <w:sz w:val="24"/>
      <w:szCs w:val="24"/>
      <w:lang w:val="en-US"/>
    </w:rPr>
  </w:style>
  <w:style w:type="character" w:styleId="PageNumber">
    <w:name w:val="page number"/>
    <w:basedOn w:val="DefaultParagraphFont"/>
    <w:rsid w:val="00BA49AA"/>
  </w:style>
  <w:style w:type="paragraph" w:styleId="BalloonText">
    <w:name w:val="Balloon Text"/>
    <w:basedOn w:val="Normal"/>
    <w:link w:val="BalloonTextChar"/>
    <w:uiPriority w:val="99"/>
    <w:semiHidden/>
    <w:unhideWhenUsed/>
    <w:rsid w:val="00CF3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5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Toan Ho Anh</cp:lastModifiedBy>
  <cp:revision>2</cp:revision>
  <cp:lastPrinted>2018-04-03T09:40:00Z</cp:lastPrinted>
  <dcterms:created xsi:type="dcterms:W3CDTF">2018-12-19T01:07:00Z</dcterms:created>
  <dcterms:modified xsi:type="dcterms:W3CDTF">2018-12-19T01:07:00Z</dcterms:modified>
</cp:coreProperties>
</file>