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7" w:rsidRDefault="00694E07" w:rsidP="00694E07">
      <w:pPr>
        <w:ind w:right="-28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694E07" w:rsidTr="00694E07">
        <w:trPr>
          <w:trHeight w:val="1374"/>
        </w:trPr>
        <w:tc>
          <w:tcPr>
            <w:tcW w:w="4111" w:type="dxa"/>
          </w:tcPr>
          <w:p w:rsidR="00694E07" w:rsidRDefault="00694E07" w:rsidP="00694E07">
            <w:pPr>
              <w:ind w:left="-250" w:firstLine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SỞ Y TẾ TỈNH THỪA THIÊN HUẾ</w:t>
            </w:r>
          </w:p>
          <w:p w:rsidR="00694E07" w:rsidRDefault="00694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TRUNG TÂM Y TẾ</w:t>
            </w:r>
          </w:p>
          <w:p w:rsidR="00694E07" w:rsidRDefault="00694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HUYỆN QUẢNG ĐIỀN</w:t>
            </w:r>
          </w:p>
          <w:p w:rsidR="00694E07" w:rsidRDefault="00694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509DB" wp14:editId="02A7D8E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1809750" cy="0"/>
                      <wp:effectExtent l="7620" t="13970" r="1143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6pt" to="164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e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Txd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"/>
                  </w:pict>
                </mc:Fallback>
              </mc:AlternateContent>
            </w:r>
          </w:p>
          <w:p w:rsidR="00694E07" w:rsidRDefault="00694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:....../</w:t>
            </w:r>
            <w:r>
              <w:rPr>
                <w:rFonts w:ascii="Times New Roman" w:hAnsi="Times New Roman"/>
                <w:sz w:val="26"/>
                <w:szCs w:val="26"/>
              </w:rPr>
              <w:t>TTYT</w:t>
            </w:r>
            <w:r w:rsidR="00BB6D70">
              <w:rPr>
                <w:rFonts w:ascii="Times New Roman" w:hAnsi="Times New Roman"/>
                <w:sz w:val="26"/>
                <w:szCs w:val="26"/>
              </w:rPr>
              <w:t>- KSBT</w:t>
            </w:r>
          </w:p>
          <w:p w:rsidR="00694E07" w:rsidRDefault="00694E0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(V/v: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thau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vét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bọ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gậy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phun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II</w:t>
            </w:r>
            <w:r w:rsidR="004D667F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/2019</w:t>
            </w:r>
          </w:p>
          <w:p w:rsidR="00694E07" w:rsidRDefault="00694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94E07" w:rsidRDefault="00694E07" w:rsidP="00694E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94E07" w:rsidRDefault="00694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694E07" w:rsidRDefault="00694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7B355" wp14:editId="7FE7B94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26670</wp:posOffset>
                      </wp:positionV>
                      <wp:extent cx="1672590" cy="0"/>
                      <wp:effectExtent l="7620" t="7620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.1pt" to="20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8D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1Npgu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"/>
                  </w:pict>
                </mc:Fallback>
              </mc:AlternateContent>
            </w:r>
          </w:p>
          <w:p w:rsidR="00694E07" w:rsidRDefault="00694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  <w:r w:rsidR="004D667F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="004D667F">
              <w:rPr>
                <w:rFonts w:ascii="Times New Roman" w:hAnsi="Times New Roman"/>
                <w:i/>
                <w:sz w:val="26"/>
                <w:szCs w:val="26"/>
              </w:rPr>
              <w:t>Quảng</w:t>
            </w:r>
            <w:proofErr w:type="spellEnd"/>
            <w:r w:rsidR="004D667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D667F">
              <w:rPr>
                <w:rFonts w:ascii="Times New Roman" w:hAnsi="Times New Roman"/>
                <w:i/>
                <w:sz w:val="26"/>
                <w:szCs w:val="26"/>
              </w:rPr>
              <w:t>Điền</w:t>
            </w:r>
            <w:proofErr w:type="spellEnd"/>
            <w:r w:rsidR="004D667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D667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4D667F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="004D667F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4D667F">
              <w:rPr>
                <w:rFonts w:ascii="Times New Roman" w:hAnsi="Times New Roman"/>
                <w:i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2019</w:t>
            </w:r>
          </w:p>
        </w:tc>
      </w:tr>
    </w:tbl>
    <w:p w:rsidR="00694E07" w:rsidRDefault="00694E07" w:rsidP="00694E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</w:t>
      </w:r>
    </w:p>
    <w:p w:rsidR="00694E07" w:rsidRDefault="00694E07" w:rsidP="00694E07">
      <w:pPr>
        <w:jc w:val="both"/>
        <w:rPr>
          <w:rFonts w:ascii="Times New Roman" w:hAnsi="Times New Roman"/>
          <w:sz w:val="26"/>
          <w:szCs w:val="26"/>
        </w:rPr>
      </w:pPr>
    </w:p>
    <w:p w:rsidR="00694E07" w:rsidRDefault="00694E07" w:rsidP="00694E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>
        <w:rPr>
          <w:rFonts w:ascii="Times New Roman" w:hAnsi="Times New Roman"/>
          <w:b/>
          <w:sz w:val="28"/>
          <w:szCs w:val="28"/>
        </w:rPr>
        <w:t>-  UBND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b/>
          <w:sz w:val="28"/>
          <w:szCs w:val="28"/>
        </w:rPr>
        <w:t>xã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trấn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94E07" w:rsidRDefault="00694E07" w:rsidP="00694E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-  </w:t>
      </w:r>
      <w:proofErr w:type="spellStart"/>
      <w:r>
        <w:rPr>
          <w:rFonts w:ascii="Times New Roman" w:hAnsi="Times New Roman"/>
          <w:b/>
          <w:sz w:val="28"/>
          <w:szCs w:val="28"/>
        </w:rPr>
        <w:t>Trạm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b/>
          <w:sz w:val="28"/>
          <w:szCs w:val="28"/>
        </w:rPr>
        <w:t>tế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b/>
          <w:sz w:val="28"/>
          <w:szCs w:val="28"/>
        </w:rPr>
        <w:t>xã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trấn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94E07" w:rsidRDefault="00694E07" w:rsidP="00694E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94E07" w:rsidRDefault="00694E07" w:rsidP="00694E07">
      <w:pPr>
        <w:pStyle w:val="BodyText"/>
        <w:spacing w:line="276" w:lineRule="auto"/>
        <w:ind w:firstLine="720"/>
        <w:rPr>
          <w:rFonts w:ascii="Times New Roman" w:hAnsi="Times New Roman"/>
          <w:spacing w:val="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6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sự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Sở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kiểm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soát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tật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tỉnh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Thừa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Thiên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việc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phỏng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chống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</w:t>
      </w:r>
      <w:r w:rsidR="004D667F">
        <w:rPr>
          <w:rFonts w:ascii="Times New Roman" w:hAnsi="Times New Roman"/>
          <w:spacing w:val="6"/>
          <w:sz w:val="28"/>
          <w:szCs w:val="28"/>
        </w:rPr>
        <w:t>ất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>.</w:t>
      </w:r>
      <w:proofErr w:type="gram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chống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Dengue,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đảm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bảo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hạn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xảy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ra.</w:t>
      </w:r>
      <w:proofErr w:type="spellEnd"/>
      <w:proofErr w:type="gramEnd"/>
    </w:p>
    <w:p w:rsidR="00694E07" w:rsidRDefault="00694E07" w:rsidP="00694E07">
      <w:pPr>
        <w:pStyle w:val="BodyText"/>
        <w:spacing w:line="276" w:lineRule="auto"/>
        <w:ind w:firstLine="720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huyện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</w:t>
      </w:r>
      <w:r w:rsidR="004D667F">
        <w:rPr>
          <w:rFonts w:ascii="Times New Roman" w:hAnsi="Times New Roman"/>
          <w:spacing w:val="6"/>
          <w:sz w:val="28"/>
          <w:szCs w:val="28"/>
        </w:rPr>
        <w:t>ảng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Điền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đề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nghị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Trạm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 w:rsidR="004D667F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4D667F">
        <w:rPr>
          <w:rFonts w:ascii="Times New Roman" w:hAnsi="Times New Roman"/>
          <w:spacing w:val="6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hị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trấn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lập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kế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hoạch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tổ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chức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chiến</w:t>
      </w:r>
      <w:proofErr w:type="spellEnd"/>
      <w:r w:rsidR="00BB6D7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BB6D70"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thau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véc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bọ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gậy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phun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hóa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diệt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muỗi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đợt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I</w:t>
      </w:r>
      <w:r w:rsidR="00CC2926">
        <w:rPr>
          <w:rFonts w:ascii="Times New Roman" w:hAnsi="Times New Roman"/>
          <w:spacing w:val="6"/>
          <w:sz w:val="28"/>
          <w:szCs w:val="28"/>
        </w:rPr>
        <w:t>I</w:t>
      </w:r>
      <w:r w:rsidR="004D667F">
        <w:rPr>
          <w:rFonts w:ascii="Times New Roman" w:hAnsi="Times New Roman"/>
          <w:spacing w:val="6"/>
          <w:sz w:val="28"/>
          <w:szCs w:val="28"/>
        </w:rPr>
        <w:t>I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năm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như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sau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:</w:t>
      </w:r>
    </w:p>
    <w:p w:rsidR="00694E07" w:rsidRDefault="00694E07" w:rsidP="00694E07">
      <w:pPr>
        <w:pStyle w:val="BodyText"/>
        <w:numPr>
          <w:ilvl w:val="0"/>
          <w:numId w:val="1"/>
        </w:numPr>
        <w:spacing w:before="120" w:line="276" w:lineRule="auto"/>
        <w:rPr>
          <w:rFonts w:ascii="Times New Roman" w:hAnsi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Thời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: </w:t>
      </w:r>
    </w:p>
    <w:p w:rsidR="00694E07" w:rsidRDefault="00694E07" w:rsidP="00694E07">
      <w:pPr>
        <w:pStyle w:val="BodyText"/>
        <w:spacing w:before="120" w:line="276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-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ình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hình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tại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Thừa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Thiên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Huế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đang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diễn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biến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phức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tạp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thời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tiết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hiện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nay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nóng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ẩm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rất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thuận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lợi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cho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việc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sinh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nở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bọ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gậy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làm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bùng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phát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714DC"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 w:rsidR="003714DC">
        <w:rPr>
          <w:rFonts w:ascii="Times New Roman" w:hAnsi="Times New Roman"/>
          <w:spacing w:val="6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chống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đảm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bảo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không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lớn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xảy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ra.</w:t>
      </w:r>
      <w:proofErr w:type="spellEnd"/>
    </w:p>
    <w:p w:rsidR="00694E07" w:rsidRDefault="00694E07" w:rsidP="00694E07">
      <w:pPr>
        <w:pStyle w:val="BodyText"/>
        <w:spacing w:before="120" w:line="276" w:lineRule="auto"/>
        <w:ind w:firstLine="72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</w:t>
      </w:r>
      <w:r w:rsidR="00CC2926">
        <w:rPr>
          <w:rFonts w:ascii="Times New Roman" w:hAnsi="Times New Roman"/>
          <w:spacing w:val="6"/>
          <w:sz w:val="28"/>
          <w:szCs w:val="28"/>
        </w:rPr>
        <w:t>ủ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triển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khai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="00CC2926">
        <w:rPr>
          <w:rFonts w:ascii="Times New Roman" w:hAnsi="Times New Roman"/>
          <w:spacing w:val="6"/>
          <w:sz w:val="28"/>
          <w:szCs w:val="28"/>
        </w:rPr>
        <w:t>theo</w:t>
      </w:r>
      <w:proofErr w:type="spellEnd"/>
      <w:proofErr w:type="gram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kế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hoạch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.</w:t>
      </w:r>
    </w:p>
    <w:p w:rsidR="00694E07" w:rsidRDefault="00694E07" w:rsidP="00694E07">
      <w:pPr>
        <w:pStyle w:val="BodyText"/>
        <w:spacing w:before="120" w:line="276" w:lineRule="auto"/>
        <w:ind w:firstLine="720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điểm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>:</w:t>
      </w:r>
    </w:p>
    <w:p w:rsidR="00694E07" w:rsidRDefault="00694E07" w:rsidP="00694E07">
      <w:pPr>
        <w:pStyle w:val="BodyText"/>
        <w:spacing w:before="120" w:line="276" w:lineRule="auto"/>
        <w:ind w:firstLine="72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Tại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lưu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hành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và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nguy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cơ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xảy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ra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tuỳ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điều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triển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khai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địa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phương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phun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hoá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diệt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muỗi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694E07" w:rsidRDefault="00694E07" w:rsidP="00694E07">
      <w:pPr>
        <w:spacing w:before="120" w:line="276" w:lineRule="auto"/>
        <w:ind w:firstLine="720"/>
        <w:jc w:val="both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Biện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spacing w:val="6"/>
          <w:sz w:val="28"/>
          <w:szCs w:val="28"/>
        </w:rPr>
        <w:t>:</w:t>
      </w:r>
    </w:p>
    <w:p w:rsidR="00694E07" w:rsidRDefault="00694E07" w:rsidP="00694E07">
      <w:pPr>
        <w:spacing w:line="276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sự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triển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khai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thống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nhất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tập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liên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ngành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Giáo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dục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ngành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Phụ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nữ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dân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Thanh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niên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dưới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sự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chính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quyền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địa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phương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UBND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trấn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hỗ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kinh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phí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thuê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cấp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hóa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hướng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dẫn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pháp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kỹ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thuật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.</w:t>
      </w:r>
      <w:proofErr w:type="gramEnd"/>
    </w:p>
    <w:p w:rsidR="00694E07" w:rsidRDefault="00694E07" w:rsidP="00694E07">
      <w:pPr>
        <w:spacing w:line="276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UBND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trấn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đợt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ra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quân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toàn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dân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tổng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vệ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sinh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chôn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lấp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xử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lý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vật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thải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quanh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nhà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thau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vét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bọ</w:t>
      </w:r>
      <w:proofErr w:type="spellEnd"/>
      <w:r w:rsidR="00CC292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CC2926">
        <w:rPr>
          <w:rFonts w:ascii="Times New Roman" w:hAnsi="Times New Roman"/>
          <w:spacing w:val="6"/>
          <w:sz w:val="28"/>
          <w:szCs w:val="28"/>
        </w:rPr>
        <w:t>gậy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694E07" w:rsidRDefault="00694E07" w:rsidP="00694E07">
      <w:pPr>
        <w:spacing w:line="276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Tổ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chức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giám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chặt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chẽ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sớm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pháp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dập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tắt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kịp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thời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.</w:t>
      </w:r>
    </w:p>
    <w:p w:rsidR="003714DC" w:rsidRDefault="003714DC" w:rsidP="00CC2926">
      <w:pPr>
        <w:pStyle w:val="BodyTextIndent"/>
        <w:spacing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3714DC" w:rsidRDefault="003714DC" w:rsidP="00CC2926">
      <w:pPr>
        <w:pStyle w:val="BodyTextIndent"/>
        <w:spacing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694E07" w:rsidRDefault="00694E07" w:rsidP="00CC2926">
      <w:pPr>
        <w:pStyle w:val="BodyTextIndent"/>
        <w:spacing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Truyền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giáo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dục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chống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trên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phương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chúng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tờ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rơi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tuyền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truyền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về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huyết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Dengue.</w:t>
      </w:r>
    </w:p>
    <w:p w:rsidR="00694E07" w:rsidRDefault="00694E07" w:rsidP="00694E07">
      <w:pPr>
        <w:spacing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huyện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Quảng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Điền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kính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đề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nghị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thị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trấn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quan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Trạm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thực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hiện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theo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đúng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kế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hoạch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có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hiệu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chủ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chống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xuất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Dengue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Đợt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I</w:t>
      </w:r>
      <w:r w:rsidR="00CC2926">
        <w:rPr>
          <w:rFonts w:ascii="Times New Roman" w:hAnsi="Times New Roman"/>
          <w:spacing w:val="6"/>
          <w:sz w:val="28"/>
          <w:szCs w:val="28"/>
        </w:rPr>
        <w:t>I</w:t>
      </w:r>
      <w:r w:rsidR="004D667F">
        <w:rPr>
          <w:rFonts w:ascii="Times New Roman" w:hAnsi="Times New Roman"/>
          <w:spacing w:val="6"/>
          <w:sz w:val="28"/>
          <w:szCs w:val="28"/>
        </w:rPr>
        <w:t>I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năm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kết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quả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cao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.</w:t>
      </w:r>
    </w:p>
    <w:p w:rsidR="00694E07" w:rsidRDefault="00694E07" w:rsidP="00694E07">
      <w:pPr>
        <w:jc w:val="both"/>
        <w:rPr>
          <w:rFonts w:ascii="Times New Roman" w:hAnsi="Times New Roman"/>
          <w:b/>
          <w:i/>
          <w:spacing w:val="6"/>
          <w:sz w:val="28"/>
          <w:szCs w:val="28"/>
        </w:rPr>
      </w:pPr>
    </w:p>
    <w:p w:rsidR="00694E07" w:rsidRDefault="00694E07" w:rsidP="00694E07">
      <w:pPr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b/>
          <w:i/>
          <w:spacing w:val="6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b/>
          <w:i/>
          <w:spacing w:val="6"/>
          <w:sz w:val="28"/>
          <w:szCs w:val="28"/>
        </w:rPr>
        <w:t>Ghi</w:t>
      </w:r>
      <w:proofErr w:type="spellEnd"/>
      <w:r>
        <w:rPr>
          <w:rFonts w:ascii="Times New Roman" w:hAnsi="Times New Roman"/>
          <w:b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6"/>
          <w:sz w:val="28"/>
          <w:szCs w:val="28"/>
        </w:rPr>
        <w:t>chú</w:t>
      </w:r>
      <w:proofErr w:type="spellEnd"/>
      <w:r>
        <w:rPr>
          <w:rFonts w:ascii="Times New Roman" w:hAnsi="Times New Roman"/>
          <w:b/>
          <w:i/>
          <w:spacing w:val="6"/>
          <w:sz w:val="28"/>
          <w:szCs w:val="28"/>
        </w:rPr>
        <w:t>:</w:t>
      </w:r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Sau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chiến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dịch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Trạm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tổng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hợp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báo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cáo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theo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mẫu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3 ban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theo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Quyết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định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3711/QĐ – BYT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19/9/2014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Bộ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về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việc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Hướng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dẫn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giám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sát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và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phòng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chống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bệnh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sốt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xuất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huyết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Dengue”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để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Trung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tâm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tế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huyện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báo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 w:val="28"/>
          <w:szCs w:val="28"/>
        </w:rPr>
        <w:t>cáo</w:t>
      </w:r>
      <w:proofErr w:type="spellEnd"/>
      <w:r>
        <w:rPr>
          <w:rFonts w:ascii="Times New Roman" w:hAnsi="Times New Roman"/>
          <w:i/>
          <w:spacing w:val="6"/>
          <w:sz w:val="28"/>
          <w:szCs w:val="28"/>
        </w:rPr>
        <w:t>.</w:t>
      </w:r>
    </w:p>
    <w:p w:rsidR="00694E07" w:rsidRDefault="00694E07" w:rsidP="00694E07">
      <w:pPr>
        <w:rPr>
          <w:rFonts w:ascii="Times New Roman" w:hAnsi="Times New Roman"/>
          <w:b/>
          <w:i/>
          <w:spacing w:val="6"/>
          <w:szCs w:val="26"/>
        </w:rPr>
      </w:pPr>
    </w:p>
    <w:p w:rsidR="00694E07" w:rsidRDefault="00694E07" w:rsidP="00694E07">
      <w:pPr>
        <w:rPr>
          <w:rFonts w:ascii="Times New Roman" w:hAnsi="Times New Roman"/>
          <w:b/>
          <w:spacing w:val="6"/>
          <w:szCs w:val="26"/>
        </w:rPr>
      </w:pPr>
      <w:proofErr w:type="spellStart"/>
      <w:r>
        <w:rPr>
          <w:rFonts w:ascii="Times New Roman" w:hAnsi="Times New Roman"/>
          <w:b/>
          <w:spacing w:val="6"/>
          <w:szCs w:val="26"/>
        </w:rPr>
        <w:t>Nơi</w:t>
      </w:r>
      <w:proofErr w:type="spellEnd"/>
      <w:r>
        <w:rPr>
          <w:rFonts w:ascii="Times New Roman" w:hAnsi="Times New Roman"/>
          <w:b/>
          <w:spacing w:val="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6"/>
          <w:szCs w:val="26"/>
        </w:rPr>
        <w:t>nhận</w:t>
      </w:r>
      <w:proofErr w:type="spellEnd"/>
      <w:r>
        <w:rPr>
          <w:rFonts w:ascii="Times New Roman" w:hAnsi="Times New Roman"/>
          <w:b/>
          <w:spacing w:val="6"/>
          <w:szCs w:val="26"/>
        </w:rPr>
        <w:t xml:space="preserve">:  </w:t>
      </w:r>
    </w:p>
    <w:p w:rsidR="00694E07" w:rsidRDefault="00694E07" w:rsidP="00694E07">
      <w:pPr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i/>
          <w:spacing w:val="6"/>
          <w:szCs w:val="26"/>
        </w:rPr>
        <w:t xml:space="preserve">- </w:t>
      </w:r>
      <w:proofErr w:type="spellStart"/>
      <w:r>
        <w:rPr>
          <w:rFonts w:ascii="Times New Roman" w:hAnsi="Times New Roman"/>
          <w:i/>
          <w:spacing w:val="6"/>
          <w:szCs w:val="26"/>
        </w:rPr>
        <w:t>Như</w:t>
      </w:r>
      <w:proofErr w:type="spellEnd"/>
      <w:r>
        <w:rPr>
          <w:rFonts w:ascii="Times New Roman" w:hAnsi="Times New Roman"/>
          <w:i/>
          <w:spacing w:val="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szCs w:val="26"/>
        </w:rPr>
        <w:t>trên</w:t>
      </w:r>
      <w:proofErr w:type="spellEnd"/>
      <w:r>
        <w:rPr>
          <w:rFonts w:ascii="Times New Roman" w:hAnsi="Times New Roman"/>
          <w:i/>
          <w:spacing w:val="6"/>
          <w:szCs w:val="26"/>
        </w:rPr>
        <w:t xml:space="preserve">;                                                               </w:t>
      </w:r>
      <w:r>
        <w:rPr>
          <w:rFonts w:ascii="Times New Roman" w:hAnsi="Times New Roman"/>
          <w:spacing w:val="6"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pacing w:val="6"/>
          <w:sz w:val="28"/>
          <w:szCs w:val="26"/>
        </w:rPr>
        <w:t>GIÁM ĐỐC</w:t>
      </w:r>
    </w:p>
    <w:p w:rsidR="00694E07" w:rsidRDefault="00694E07" w:rsidP="00694E07">
      <w:pPr>
        <w:rPr>
          <w:rFonts w:ascii="Times New Roman" w:hAnsi="Times New Roman"/>
          <w:spacing w:val="6"/>
          <w:sz w:val="22"/>
          <w:szCs w:val="26"/>
          <w:lang w:val="es-ES_tradnl"/>
        </w:rPr>
      </w:pPr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- TTKSBT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tỉnh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(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để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báo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cáo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>);</w:t>
      </w:r>
    </w:p>
    <w:p w:rsidR="00694E07" w:rsidRDefault="00694E07" w:rsidP="00694E07">
      <w:pPr>
        <w:rPr>
          <w:rFonts w:ascii="Times New Roman" w:hAnsi="Times New Roman"/>
          <w:spacing w:val="6"/>
          <w:sz w:val="22"/>
          <w:szCs w:val="26"/>
          <w:lang w:val="es-ES_tradnl"/>
        </w:rPr>
      </w:pPr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- UBND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huyện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(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để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báo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cáo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>);</w:t>
      </w:r>
    </w:p>
    <w:p w:rsidR="00694E07" w:rsidRDefault="00694E07" w:rsidP="00694E07">
      <w:pPr>
        <w:rPr>
          <w:rFonts w:ascii="Times New Roman" w:hAnsi="Times New Roman"/>
          <w:spacing w:val="6"/>
          <w:sz w:val="22"/>
          <w:szCs w:val="26"/>
          <w:lang w:val="es-ES_tradnl"/>
        </w:rPr>
      </w:pPr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-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Phòng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Y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tế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(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để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phối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  <w:lang w:val="es-ES_tradnl"/>
        </w:rPr>
        <w:t>hợp</w:t>
      </w:r>
      <w:proofErr w:type="spellEnd"/>
      <w:r>
        <w:rPr>
          <w:rFonts w:ascii="Times New Roman" w:hAnsi="Times New Roman"/>
          <w:spacing w:val="6"/>
          <w:sz w:val="22"/>
          <w:szCs w:val="26"/>
          <w:lang w:val="es-ES_tradnl"/>
        </w:rPr>
        <w:t>);</w:t>
      </w:r>
    </w:p>
    <w:p w:rsidR="00694E07" w:rsidRDefault="00694E07" w:rsidP="00694E07">
      <w:pPr>
        <w:rPr>
          <w:rFonts w:ascii="Times New Roman" w:hAnsi="Times New Roman"/>
          <w:spacing w:val="6"/>
          <w:sz w:val="22"/>
          <w:szCs w:val="26"/>
        </w:rPr>
      </w:pPr>
      <w:r>
        <w:rPr>
          <w:rFonts w:ascii="Times New Roman" w:hAnsi="Times New Roman"/>
          <w:spacing w:val="6"/>
          <w:sz w:val="22"/>
          <w:szCs w:val="26"/>
        </w:rPr>
        <w:t xml:space="preserve">- </w:t>
      </w:r>
      <w:proofErr w:type="spellStart"/>
      <w:r>
        <w:rPr>
          <w:rFonts w:ascii="Times New Roman" w:hAnsi="Times New Roman"/>
          <w:spacing w:val="6"/>
          <w:sz w:val="22"/>
          <w:szCs w:val="26"/>
        </w:rPr>
        <w:t>Lưu</w:t>
      </w:r>
      <w:proofErr w:type="spellEnd"/>
      <w:r>
        <w:rPr>
          <w:rFonts w:ascii="Times New Roman" w:hAnsi="Times New Roman"/>
          <w:spacing w:val="6"/>
          <w:sz w:val="22"/>
          <w:szCs w:val="26"/>
        </w:rPr>
        <w:t xml:space="preserve"> </w:t>
      </w:r>
      <w:proofErr w:type="spellStart"/>
      <w:r>
        <w:rPr>
          <w:rFonts w:ascii="Times New Roman" w:hAnsi="Times New Roman"/>
          <w:spacing w:val="6"/>
          <w:sz w:val="22"/>
          <w:szCs w:val="26"/>
        </w:rPr>
        <w:t>Khoa</w:t>
      </w:r>
      <w:proofErr w:type="spellEnd"/>
      <w:r>
        <w:rPr>
          <w:rFonts w:ascii="Times New Roman" w:hAnsi="Times New Roman"/>
          <w:spacing w:val="6"/>
          <w:sz w:val="22"/>
          <w:szCs w:val="26"/>
        </w:rPr>
        <w:t xml:space="preserve"> KSBT-YTCC&amp;ATTP, VT.</w:t>
      </w:r>
    </w:p>
    <w:p w:rsidR="00694E07" w:rsidRDefault="00694E07" w:rsidP="00694E07"/>
    <w:p w:rsidR="004B5DA4" w:rsidRDefault="004B5DA4"/>
    <w:sectPr w:rsidR="004B5DA4" w:rsidSect="003714DC">
      <w:pgSz w:w="11906" w:h="16838" w:code="9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DAF"/>
    <w:multiLevelType w:val="hybridMultilevel"/>
    <w:tmpl w:val="9C1C4B80"/>
    <w:lvl w:ilvl="0" w:tplc="25DE3F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7"/>
    <w:rsid w:val="003714DC"/>
    <w:rsid w:val="004B5DA4"/>
    <w:rsid w:val="004D667F"/>
    <w:rsid w:val="00694E07"/>
    <w:rsid w:val="00B979E3"/>
    <w:rsid w:val="00BB6D70"/>
    <w:rsid w:val="00CA3DC9"/>
    <w:rsid w:val="00C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07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4E0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94E07"/>
    <w:rPr>
      <w:rFonts w:ascii="VNtimes new roman" w:eastAsia="Times New Roman" w:hAnsi="VN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94E0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94E07"/>
    <w:rPr>
      <w:rFonts w:ascii="VNtimes new roman" w:eastAsia="Times New Roman" w:hAnsi="VN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07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4E0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94E07"/>
    <w:rPr>
      <w:rFonts w:ascii="VNtimes new roman" w:eastAsia="Times New Roman" w:hAnsi="VN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94E0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94E07"/>
    <w:rPr>
      <w:rFonts w:ascii="VNtimes new roman" w:eastAsia="Times New Roman" w:hAnsi="VN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2019-09-04T07:05:00Z</cp:lastPrinted>
  <dcterms:created xsi:type="dcterms:W3CDTF">2019-06-10T06:34:00Z</dcterms:created>
  <dcterms:modified xsi:type="dcterms:W3CDTF">2019-09-04T07:06:00Z</dcterms:modified>
</cp:coreProperties>
</file>