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4"/>
        <w:gridCol w:w="6590"/>
      </w:tblGrid>
      <w:tr w:rsidR="006E646E" w:rsidRPr="008F5A49" w:rsidTr="007F7F79">
        <w:tc>
          <w:tcPr>
            <w:tcW w:w="2874" w:type="dxa"/>
          </w:tcPr>
          <w:p w:rsidR="006E646E" w:rsidRPr="00F57AF4" w:rsidRDefault="006E646E" w:rsidP="007F7F79">
            <w:pPr>
              <w:jc w:val="center"/>
              <w:rPr>
                <w:b/>
                <w:sz w:val="26"/>
              </w:rPr>
            </w:pPr>
            <w:r w:rsidRPr="00F57AF4">
              <w:rPr>
                <w:b/>
                <w:sz w:val="26"/>
              </w:rPr>
              <w:t>ỦY BAN NHÂN DÂN</w:t>
            </w:r>
          </w:p>
          <w:p w:rsidR="006E646E" w:rsidRPr="00F57AF4" w:rsidRDefault="006E646E" w:rsidP="007F7F79">
            <w:pPr>
              <w:jc w:val="center"/>
              <w:rPr>
                <w:b/>
                <w:sz w:val="26"/>
              </w:rPr>
            </w:pPr>
            <w:r w:rsidRPr="00F57AF4">
              <w:rPr>
                <w:b/>
                <w:sz w:val="26"/>
              </w:rPr>
              <w:t>XÃ QUẢNG THÁI</w:t>
            </w:r>
          </w:p>
        </w:tc>
        <w:tc>
          <w:tcPr>
            <w:tcW w:w="6590" w:type="dxa"/>
          </w:tcPr>
          <w:p w:rsidR="006E646E" w:rsidRPr="00F57AF4" w:rsidRDefault="006E646E" w:rsidP="007F7F79">
            <w:pPr>
              <w:jc w:val="center"/>
              <w:rPr>
                <w:b/>
                <w:sz w:val="26"/>
              </w:rPr>
            </w:pPr>
            <w:r w:rsidRPr="00F57AF4">
              <w:rPr>
                <w:b/>
                <w:sz w:val="26"/>
              </w:rPr>
              <w:t>CỘNG HÒA XÃ HỘI CHỦ NGHĨA VIỆT NAM</w:t>
            </w:r>
          </w:p>
          <w:p w:rsidR="006E646E" w:rsidRPr="00F57AF4" w:rsidRDefault="006E646E" w:rsidP="007F7F79">
            <w:pPr>
              <w:jc w:val="center"/>
              <w:rPr>
                <w:b/>
                <w:sz w:val="28"/>
              </w:rPr>
            </w:pPr>
            <w:r w:rsidRPr="00F57AF4">
              <w:rPr>
                <w:b/>
                <w:sz w:val="28"/>
              </w:rPr>
              <w:t>Độc lập - Tự do - Hạnh phúc</w:t>
            </w:r>
          </w:p>
        </w:tc>
      </w:tr>
      <w:tr w:rsidR="006E646E" w:rsidRPr="008F5A49" w:rsidTr="007F7F79">
        <w:tc>
          <w:tcPr>
            <w:tcW w:w="2874" w:type="dxa"/>
          </w:tcPr>
          <w:p w:rsidR="006E646E" w:rsidRPr="006E646E" w:rsidRDefault="007320DF" w:rsidP="007F7F79">
            <w:pPr>
              <w:jc w:val="center"/>
              <w:rPr>
                <w:sz w:val="28"/>
              </w:rPr>
            </w:pPr>
            <w:r>
              <w:rPr>
                <w:noProof/>
              </w:rPr>
              <w:pict>
                <v:line id="_x0000_s1028" style="position:absolute;left:0;text-align:left;z-index:251656192;mso-position-horizontal-relative:text;mso-position-vertical-relative:text" from="38.5pt,.3pt" to="80.5pt,.3pt"/>
              </w:pict>
            </w:r>
          </w:p>
          <w:p w:rsidR="006E646E" w:rsidRPr="006E646E" w:rsidRDefault="006E646E" w:rsidP="006E646E">
            <w:pPr>
              <w:jc w:val="center"/>
              <w:rPr>
                <w:sz w:val="28"/>
              </w:rPr>
            </w:pPr>
            <w:r w:rsidRPr="006E646E">
              <w:rPr>
                <w:sz w:val="28"/>
              </w:rPr>
              <w:t xml:space="preserve">Số: </w:t>
            </w:r>
            <w:r>
              <w:rPr>
                <w:sz w:val="28"/>
              </w:rPr>
              <w:t xml:space="preserve">    </w:t>
            </w:r>
            <w:r w:rsidR="00EE0CD9">
              <w:rPr>
                <w:sz w:val="28"/>
              </w:rPr>
              <w:t xml:space="preserve">   </w:t>
            </w:r>
            <w:r>
              <w:rPr>
                <w:sz w:val="28"/>
              </w:rPr>
              <w:t xml:space="preserve"> </w:t>
            </w:r>
            <w:r w:rsidRPr="006E646E">
              <w:rPr>
                <w:sz w:val="28"/>
              </w:rPr>
              <w:t>/BC-UBND</w:t>
            </w:r>
          </w:p>
        </w:tc>
        <w:tc>
          <w:tcPr>
            <w:tcW w:w="6590" w:type="dxa"/>
          </w:tcPr>
          <w:p w:rsidR="006E646E" w:rsidRPr="006E646E" w:rsidRDefault="007320DF" w:rsidP="007F7F79">
            <w:pPr>
              <w:jc w:val="center"/>
              <w:rPr>
                <w:i/>
                <w:sz w:val="28"/>
              </w:rPr>
            </w:pPr>
            <w:r w:rsidRPr="007320DF">
              <w:rPr>
                <w:noProof/>
              </w:rPr>
              <w:pict>
                <v:line id="_x0000_s1026" style="position:absolute;left:0;text-align:left;flip:y;z-index:251657216;mso-position-horizontal-relative:text;mso-position-vertical-relative:text" from="73.5pt,1.8pt" to="246.6pt,1.8pt"/>
              </w:pict>
            </w:r>
          </w:p>
          <w:p w:rsidR="006E646E" w:rsidRPr="006E646E" w:rsidRDefault="006E646E" w:rsidP="006E646E">
            <w:pPr>
              <w:jc w:val="center"/>
              <w:rPr>
                <w:sz w:val="28"/>
              </w:rPr>
            </w:pPr>
            <w:r w:rsidRPr="006E646E">
              <w:rPr>
                <w:i/>
                <w:sz w:val="28"/>
              </w:rPr>
              <w:t xml:space="preserve">Quảng Thái, ngày </w:t>
            </w:r>
            <w:r>
              <w:rPr>
                <w:i/>
                <w:sz w:val="28"/>
              </w:rPr>
              <w:t xml:space="preserve">    </w:t>
            </w:r>
            <w:r w:rsidRPr="006E646E">
              <w:rPr>
                <w:i/>
                <w:sz w:val="28"/>
              </w:rPr>
              <w:t xml:space="preserve">  tháng </w:t>
            </w:r>
            <w:r>
              <w:rPr>
                <w:i/>
                <w:sz w:val="28"/>
              </w:rPr>
              <w:t>11</w:t>
            </w:r>
            <w:r w:rsidRPr="006E646E">
              <w:rPr>
                <w:i/>
                <w:sz w:val="28"/>
              </w:rPr>
              <w:t xml:space="preserve"> năm 20</w:t>
            </w:r>
            <w:r>
              <w:rPr>
                <w:i/>
                <w:sz w:val="28"/>
              </w:rPr>
              <w:t>20</w:t>
            </w:r>
          </w:p>
        </w:tc>
      </w:tr>
    </w:tbl>
    <w:p w:rsidR="006E646E" w:rsidRPr="008F5A49" w:rsidRDefault="007320DF" w:rsidP="006E646E">
      <w:pPr>
        <w:spacing w:line="240" w:lineRule="auto"/>
        <w:jc w:val="both"/>
      </w:pPr>
      <w:r>
        <w:rPr>
          <w:noProof/>
        </w:rPr>
        <w:pict>
          <v:line id="_x0000_s1027" style="position:absolute;left:0;text-align:left;z-index:251658240;mso-position-horizontal-relative:text;mso-position-vertical-relative:text" from="-217pt,4.3pt" to="-112pt,4.3pt"/>
        </w:pict>
      </w:r>
      <w:r w:rsidR="006E646E" w:rsidRPr="008F5A49">
        <w:t xml:space="preserve">                      </w:t>
      </w:r>
    </w:p>
    <w:p w:rsidR="006E646E" w:rsidRDefault="006E646E" w:rsidP="006E646E">
      <w:pPr>
        <w:spacing w:line="240" w:lineRule="auto"/>
        <w:jc w:val="center"/>
        <w:rPr>
          <w:b/>
        </w:rPr>
      </w:pPr>
    </w:p>
    <w:p w:rsidR="006E646E" w:rsidRPr="008F5A49" w:rsidRDefault="006E646E" w:rsidP="006E646E">
      <w:pPr>
        <w:spacing w:line="240" w:lineRule="auto"/>
        <w:jc w:val="center"/>
        <w:rPr>
          <w:b/>
        </w:rPr>
      </w:pPr>
      <w:r w:rsidRPr="008F5A49">
        <w:rPr>
          <w:b/>
        </w:rPr>
        <w:t xml:space="preserve">BÁO CÁO </w:t>
      </w:r>
    </w:p>
    <w:p w:rsidR="00BE24CB" w:rsidRDefault="00607DE8" w:rsidP="006E646E">
      <w:pPr>
        <w:spacing w:line="240" w:lineRule="auto"/>
        <w:jc w:val="center"/>
        <w:rPr>
          <w:rFonts w:cs="Arial"/>
          <w:b/>
        </w:rPr>
      </w:pPr>
      <w:r w:rsidRPr="007C19CA">
        <w:rPr>
          <w:rFonts w:cs="Arial"/>
          <w:b/>
        </w:rPr>
        <w:t xml:space="preserve">Tình hình xây dựng và triển khai thực hiện kế hoạch Phòng, </w:t>
      </w:r>
    </w:p>
    <w:p w:rsidR="006E646E" w:rsidRPr="006E646E" w:rsidRDefault="00607DE8" w:rsidP="006E646E">
      <w:pPr>
        <w:spacing w:line="240" w:lineRule="auto"/>
        <w:jc w:val="center"/>
        <w:rPr>
          <w:b/>
        </w:rPr>
      </w:pPr>
      <w:r w:rsidRPr="007C19CA">
        <w:rPr>
          <w:rFonts w:cs="Arial"/>
          <w:b/>
        </w:rPr>
        <w:t>chống thiên tai cấp xã theo quy định của Luật Phòng, chống thiên tai</w:t>
      </w:r>
    </w:p>
    <w:p w:rsidR="006E646E" w:rsidRPr="008F5A49" w:rsidRDefault="007320DF" w:rsidP="006E646E">
      <w:pPr>
        <w:spacing w:line="240" w:lineRule="auto"/>
        <w:jc w:val="center"/>
      </w:pPr>
      <w:r>
        <w:rPr>
          <w:noProof/>
        </w:rPr>
        <w:pict>
          <v:line id="_x0000_s1029" style="position:absolute;left:0;text-align:left;flip:y;z-index:251659264" from="179.25pt,1.2pt" to="295.95pt,1.2pt"/>
        </w:pict>
      </w:r>
    </w:p>
    <w:p w:rsidR="006E646E" w:rsidRDefault="006E646E" w:rsidP="006E646E">
      <w:pPr>
        <w:spacing w:line="240" w:lineRule="auto"/>
        <w:ind w:firstLine="720"/>
        <w:jc w:val="both"/>
      </w:pPr>
    </w:p>
    <w:p w:rsidR="006E646E" w:rsidRPr="008F5A49" w:rsidRDefault="006E646E" w:rsidP="006E646E">
      <w:pPr>
        <w:spacing w:line="240" w:lineRule="auto"/>
        <w:ind w:firstLine="720"/>
        <w:jc w:val="both"/>
      </w:pPr>
      <w:r w:rsidRPr="008F5A49">
        <w:t xml:space="preserve">Thực hiện </w:t>
      </w:r>
      <w:r>
        <w:t>C</w:t>
      </w:r>
      <w:r w:rsidRPr="008F5A49">
        <w:t xml:space="preserve">ông văn số: </w:t>
      </w:r>
      <w:r>
        <w:t>03</w:t>
      </w:r>
      <w:r w:rsidRPr="008F5A49">
        <w:t>/</w:t>
      </w:r>
      <w:r>
        <w:t>ĐC-ĐKT</w:t>
      </w:r>
      <w:r w:rsidRPr="008F5A49">
        <w:t xml:space="preserve"> ngày </w:t>
      </w:r>
      <w:r>
        <w:t>19</w:t>
      </w:r>
      <w:r w:rsidRPr="008F5A49">
        <w:t xml:space="preserve"> tháng </w:t>
      </w:r>
      <w:r>
        <w:t>11</w:t>
      </w:r>
      <w:r w:rsidRPr="008F5A49">
        <w:t xml:space="preserve"> năm 20</w:t>
      </w:r>
      <w:r>
        <w:t>20</w:t>
      </w:r>
      <w:r w:rsidRPr="008F5A49">
        <w:t xml:space="preserve"> của </w:t>
      </w:r>
      <w:r w:rsidRPr="00031715">
        <w:rPr>
          <w:color w:val="000000"/>
        </w:rPr>
        <w:t>Chi cục Thủy lợi</w:t>
      </w:r>
      <w:r w:rsidRPr="008F5A49">
        <w:t xml:space="preserve"> tỉnh Thừa Thiên Huế về việc </w:t>
      </w:r>
      <w:r>
        <w:rPr>
          <w:lang w:val="sv-SE"/>
        </w:rPr>
        <w:t xml:space="preserve">cung cấp tài liệu báo cáo </w:t>
      </w:r>
      <w:r w:rsidRPr="00031715">
        <w:rPr>
          <w:color w:val="000000"/>
        </w:rPr>
        <w:t>phục vụ công tác kiểm tra chuyên ngành</w:t>
      </w:r>
      <w:r>
        <w:rPr>
          <w:color w:val="000000"/>
        </w:rPr>
        <w:t>, UBND xã Quảng Thái báo cáo t</w:t>
      </w:r>
      <w:r w:rsidRPr="00A95281">
        <w:rPr>
          <w:color w:val="000000"/>
        </w:rPr>
        <w:t>ình hình tổ chức thực hiện</w:t>
      </w:r>
      <w:r>
        <w:rPr>
          <w:color w:val="000000"/>
        </w:rPr>
        <w:t xml:space="preserve"> công tác</w:t>
      </w:r>
      <w:r w:rsidRPr="00A95281">
        <w:rPr>
          <w:color w:val="000000"/>
        </w:rPr>
        <w:t xml:space="preserve"> </w:t>
      </w:r>
      <w:r>
        <w:rPr>
          <w:rFonts w:cs="Arial"/>
        </w:rPr>
        <w:t>triển khai kế hoạch Phòng chống thiên tai theo quy định của Luật Phòng, chống thiên tai</w:t>
      </w:r>
      <w:r w:rsidRPr="00A95281">
        <w:rPr>
          <w:color w:val="000000"/>
        </w:rPr>
        <w:t xml:space="preserve"> trên địa bàn</w:t>
      </w:r>
      <w:r w:rsidRPr="00A95281">
        <w:t xml:space="preserve"> xã</w:t>
      </w:r>
      <w:r>
        <w:t>,</w:t>
      </w:r>
      <w:r>
        <w:rPr>
          <w:color w:val="000000"/>
        </w:rPr>
        <w:t xml:space="preserve"> cụ thể </w:t>
      </w:r>
      <w:r w:rsidRPr="008F5A49">
        <w:rPr>
          <w:color w:val="000000"/>
        </w:rPr>
        <w:t>như sau:</w:t>
      </w:r>
    </w:p>
    <w:p w:rsidR="006E646E" w:rsidRPr="008F5A49" w:rsidRDefault="006E646E" w:rsidP="006E646E">
      <w:pPr>
        <w:spacing w:before="120" w:line="240" w:lineRule="auto"/>
        <w:ind w:firstLine="709"/>
        <w:jc w:val="both"/>
        <w:rPr>
          <w:b/>
          <w:color w:val="000000"/>
        </w:rPr>
      </w:pPr>
      <w:r>
        <w:rPr>
          <w:b/>
          <w:color w:val="000000"/>
        </w:rPr>
        <w:t>1</w:t>
      </w:r>
      <w:r w:rsidRPr="008F5A49">
        <w:rPr>
          <w:b/>
          <w:color w:val="000000"/>
        </w:rPr>
        <w:t xml:space="preserve">. </w:t>
      </w:r>
      <w:r w:rsidR="007C19CA" w:rsidRPr="007C19CA">
        <w:rPr>
          <w:rFonts w:cs="Arial"/>
          <w:b/>
        </w:rPr>
        <w:t>Tình hình xây dựng và triển khai thực hiện kế hoạch Phòng, chống thiên tai cấp xã theo quy định của Luật Phòng, chống thiên tai</w:t>
      </w:r>
    </w:p>
    <w:p w:rsidR="00450142" w:rsidRPr="00450142" w:rsidRDefault="00450142" w:rsidP="00450142">
      <w:pPr>
        <w:widowControl w:val="0"/>
        <w:ind w:firstLine="709"/>
        <w:jc w:val="both"/>
        <w:rPr>
          <w:rFonts w:eastAsia="Calibri"/>
          <w:lang w:val="nl-NL"/>
        </w:rPr>
      </w:pPr>
      <w:r w:rsidRPr="00450142">
        <w:rPr>
          <w:lang w:val="nl-NL"/>
        </w:rPr>
        <w:t>Hàng năm UBND xã đã lập</w:t>
      </w:r>
      <w:r w:rsidRPr="00450142">
        <w:rPr>
          <w:rFonts w:eastAsia="Calibri"/>
          <w:lang w:val="nl-NL"/>
        </w:rPr>
        <w:t xml:space="preserve"> Kế hoạ</w:t>
      </w:r>
      <w:r>
        <w:rPr>
          <w:lang w:val="nl-NL"/>
        </w:rPr>
        <w:t>ch</w:t>
      </w:r>
      <w:r w:rsidR="006452B8">
        <w:rPr>
          <w:lang w:val="nl-NL"/>
        </w:rPr>
        <w:t xml:space="preserve"> </w:t>
      </w:r>
      <w:r>
        <w:rPr>
          <w:lang w:val="nl-NL"/>
        </w:rPr>
        <w:t>và</w:t>
      </w:r>
      <w:r w:rsidRPr="00450142">
        <w:rPr>
          <w:rFonts w:eastAsia="Calibri"/>
          <w:lang w:val="nl-NL"/>
        </w:rPr>
        <w:t xml:space="preserve"> tổ chức Hội nghị tổng kế</w:t>
      </w:r>
      <w:r w:rsidR="006452B8">
        <w:rPr>
          <w:lang w:val="nl-NL"/>
        </w:rPr>
        <w:t>t</w:t>
      </w:r>
      <w:r w:rsidRPr="00450142">
        <w:rPr>
          <w:rFonts w:eastAsia="Calibri"/>
          <w:lang w:val="nl-NL"/>
        </w:rPr>
        <w:t>, triển khai phương án kế hoạch phòng chống thiên tai và tìm kiếm cứu nạ</w:t>
      </w:r>
      <w:r>
        <w:rPr>
          <w:lang w:val="nl-NL"/>
        </w:rPr>
        <w:t>n</w:t>
      </w:r>
      <w:r w:rsidRPr="00450142">
        <w:rPr>
          <w:rFonts w:eastAsia="Calibri"/>
          <w:lang w:val="nl-NL"/>
        </w:rPr>
        <w:t xml:space="preserve">. Đồng thời </w:t>
      </w:r>
      <w:r w:rsidR="006452B8">
        <w:rPr>
          <w:lang w:val="nl-NL"/>
        </w:rPr>
        <w:t>thành lập</w:t>
      </w:r>
      <w:r w:rsidRPr="00450142">
        <w:rPr>
          <w:rFonts w:eastAsia="Calibri"/>
          <w:lang w:val="nl-NL"/>
        </w:rPr>
        <w:t xml:space="preserve"> Ban chỉ huy Phòng, chống thiên tai và Tìm kiếm cứu nạn của xã và phân công từng thành viên phụ trách địa bàn nhằm, kiểm tra, đôn đố</w:t>
      </w:r>
      <w:r>
        <w:rPr>
          <w:lang w:val="nl-NL"/>
        </w:rPr>
        <w:t xml:space="preserve">c, </w:t>
      </w:r>
      <w:r w:rsidRPr="00450142">
        <w:rPr>
          <w:rFonts w:eastAsia="Calibri"/>
          <w:lang w:val="nl-NL"/>
        </w:rPr>
        <w:t xml:space="preserve">tuyên truyền nâng cao nhận thức của người dân ở từng thôn, xóm trong việc phòng chống thiên tai, lụt bão và tìm kiếm cứu nạn. </w:t>
      </w:r>
    </w:p>
    <w:p w:rsidR="00450142" w:rsidRPr="007939BE" w:rsidRDefault="00450142" w:rsidP="00450142">
      <w:pPr>
        <w:widowControl w:val="0"/>
        <w:ind w:firstLine="720"/>
        <w:jc w:val="both"/>
        <w:rPr>
          <w:rFonts w:eastAsia="Calibri"/>
          <w:lang w:val="nl-NL"/>
        </w:rPr>
      </w:pPr>
      <w:r w:rsidRPr="007939BE">
        <w:rPr>
          <w:rFonts w:eastAsia="Calibri"/>
          <w:lang w:val="nl-NL"/>
        </w:rPr>
        <w:t xml:space="preserve">- Kiểm tra phương án rà soát, di dời sơ tán dân, lực lượng xung kích sẵn sàng huy động, phương án bảo vệ tính mạng và tài sản của nhân dân ở vùng thấp </w:t>
      </w:r>
      <w:r w:rsidR="007939BE">
        <w:rPr>
          <w:lang w:val="nl-NL"/>
        </w:rPr>
        <w:t>trũng</w:t>
      </w:r>
      <w:r w:rsidRPr="007939BE">
        <w:rPr>
          <w:rFonts w:eastAsia="Calibri"/>
          <w:lang w:val="nl-NL"/>
        </w:rPr>
        <w:t>; chuẩn bị các trang thiết bị cứu hộ, cứu nạn và triển khi phương châm 4 tại chỗ.</w:t>
      </w:r>
    </w:p>
    <w:p w:rsidR="00450142" w:rsidRPr="007939BE" w:rsidRDefault="00450142" w:rsidP="00450142">
      <w:pPr>
        <w:widowControl w:val="0"/>
        <w:ind w:firstLine="720"/>
        <w:jc w:val="both"/>
        <w:rPr>
          <w:rFonts w:eastAsia="Calibri"/>
          <w:lang w:val="nl-NL"/>
        </w:rPr>
      </w:pPr>
      <w:r w:rsidRPr="007939BE">
        <w:rPr>
          <w:rFonts w:eastAsia="Calibri"/>
          <w:lang w:val="nl-NL"/>
        </w:rPr>
        <w:t>- Kiểm tra các thuyền đang khai thác trên phá Tam Giang, với phương châm "</w:t>
      </w:r>
      <w:r w:rsidRPr="007939BE">
        <w:rPr>
          <w:rFonts w:eastAsia="Calibri"/>
          <w:i/>
          <w:iCs/>
          <w:lang w:val="nl-NL"/>
        </w:rPr>
        <w:t>Mình phải tự cứu mình</w:t>
      </w:r>
      <w:r w:rsidRPr="007939BE">
        <w:rPr>
          <w:rFonts w:eastAsia="Calibri"/>
          <w:lang w:val="nl-NL"/>
        </w:rPr>
        <w:t xml:space="preserve">" cho nên trước khi mùa mưa bảo và </w:t>
      </w:r>
      <w:r w:rsidR="0077371A">
        <w:rPr>
          <w:lang w:val="nl-NL"/>
        </w:rPr>
        <w:t xml:space="preserve">khi </w:t>
      </w:r>
      <w:r w:rsidRPr="007939BE">
        <w:rPr>
          <w:rFonts w:eastAsia="Calibri"/>
          <w:lang w:val="nl-NL"/>
        </w:rPr>
        <w:t>xảy ra bão lụt nhân dân đã chủ động giằng chống nhà cửa, bảo vệ tài sản, dự trữ lương thực theo kế hoạch chung của UBND xã; các cơ quan, đơn vị đóng trên địa bàn đã chủ động triển khai kế hoạch phòng chống thiên tai, lụt bão và tìm kiếm cứu nạn ở cơ quan, đơn vị mình.</w:t>
      </w:r>
    </w:p>
    <w:p w:rsidR="00450142" w:rsidRPr="00837F51" w:rsidRDefault="00450142" w:rsidP="00837F51">
      <w:pPr>
        <w:widowControl w:val="0"/>
        <w:jc w:val="both"/>
        <w:rPr>
          <w:rFonts w:eastAsia="Calibri"/>
          <w:lang w:val="nl-NL"/>
        </w:rPr>
      </w:pPr>
      <w:r w:rsidRPr="007939BE">
        <w:rPr>
          <w:rFonts w:eastAsia="Calibri"/>
          <w:lang w:val="nl-NL"/>
        </w:rPr>
        <w:tab/>
      </w:r>
      <w:r w:rsidRPr="00837F51">
        <w:rPr>
          <w:rFonts w:eastAsia="Calibri"/>
          <w:lang w:val="nl-NL"/>
        </w:rPr>
        <w:t xml:space="preserve">- Đối với công tác phòng chống vở đập do bão lụt gây ra ở các hồ chứa Nam Giảng, Công ty trách nhiệm hữu hạn Nhà nước một thành viên Quản lý khai thác công trình thủy lợi Thừa Thiên Huế đã phối hợp tốt UBND xã tiếp tục thực hiện tốt phương án và kế hoạch bảo đảm an toàn đập và phòng chống lũ ở hồ chứa nước Nam Giảng theo quy định tại Luật Phòng chống thiên tai số 33/2013/QH13 ngày 19 tháng 6 năm 2013; Nghị định số 66/2014/NÐ-CP ngày 04/7/2014 của Chính phủ quy đinh chi tiết, hướng dẫn thi hành một số điều của Luật Phòng chống thiên tai; Nghị định số 114/2018/NÐ-CP ngày 04/9/2018 của Chính phủ quản lý an toàn đập, </w:t>
      </w:r>
      <w:r w:rsidRPr="00837F51">
        <w:rPr>
          <w:rFonts w:eastAsia="Calibri"/>
          <w:lang w:val="nl-NL"/>
        </w:rPr>
        <w:lastRenderedPageBreak/>
        <w:t>hồ chứa nước.</w:t>
      </w:r>
    </w:p>
    <w:p w:rsidR="006E646E" w:rsidRDefault="00CE28B9" w:rsidP="00450142">
      <w:pPr>
        <w:pStyle w:val="NormalWeb"/>
        <w:spacing w:before="0" w:beforeAutospacing="0" w:after="0" w:afterAutospacing="0"/>
        <w:ind w:firstLine="709"/>
        <w:jc w:val="both"/>
        <w:rPr>
          <w:sz w:val="28"/>
          <w:szCs w:val="28"/>
          <w:lang w:val="nl-NL"/>
        </w:rPr>
      </w:pPr>
      <w:r>
        <w:rPr>
          <w:sz w:val="28"/>
          <w:szCs w:val="28"/>
          <w:lang w:val="nl-NL"/>
        </w:rPr>
        <w:t>- Trong năm 2020, đ</w:t>
      </w:r>
      <w:r w:rsidR="00450142" w:rsidRPr="00837F51">
        <w:rPr>
          <w:sz w:val="28"/>
          <w:szCs w:val="28"/>
          <w:lang w:val="nl-NL"/>
        </w:rPr>
        <w:t>ược sự quan tâm cuả tổ chức ADRA thông qua Hội CTĐ tỉnh, đã tổ chức cuộc diễn tập “</w:t>
      </w:r>
      <w:r w:rsidR="00450142" w:rsidRPr="00837F51">
        <w:rPr>
          <w:i/>
          <w:sz w:val="28"/>
          <w:szCs w:val="28"/>
          <w:lang w:val="nl-NL"/>
        </w:rPr>
        <w:t>Ứng phó với bão, lũ lớn và nâng cao năng lực phòng ngừa thảm họa”</w:t>
      </w:r>
      <w:r w:rsidR="00450142" w:rsidRPr="00837F51">
        <w:rPr>
          <w:sz w:val="28"/>
          <w:szCs w:val="28"/>
          <w:lang w:val="nl-NL"/>
        </w:rPr>
        <w:t xml:space="preserve">. Thông qua việc tổ chức tập huấn về phòng ngừa thảm họa, truyền thông phòng chống thiên tai và hỗ trợ xã Quảng Thái tổ chức cuộc diễn tập “Ứng phó với bão, lũ lớn và nâng cao năng lực phòng ngừa thảm </w:t>
      </w:r>
      <w:r w:rsidR="00450142" w:rsidRPr="00CE28B9">
        <w:rPr>
          <w:sz w:val="28"/>
          <w:szCs w:val="28"/>
          <w:lang w:val="nl-NL"/>
        </w:rPr>
        <w:t>họa tại xã” đã trang bị những kiến thức, kĩ năng cần thiết, quan trọng giúp người dân chủ động phòng tránh, giảm nhẹ rủi ro thiên tai trong mưa bão hằng năm. Đặc biệt, đã nâng cao năng lực, tổ chức, vận hành, chỉ đạo, điều hành của Bộ máy BCH PCTT-TKCN xã, của cấp thôn xử lý các tình huống phức tạp, phương châm 4 tại chỗ “</w:t>
      </w:r>
      <w:r w:rsidR="00450142" w:rsidRPr="00CE28B9">
        <w:rPr>
          <w:i/>
          <w:sz w:val="28"/>
          <w:szCs w:val="28"/>
          <w:lang w:val="nl-NL"/>
        </w:rPr>
        <w:t>Chỉ huy tại chỗ; Lực lượng tại chỗ; Phương tiện, vật tư tại chỗ; Hậu cần tại chỗ”</w:t>
      </w:r>
      <w:r w:rsidR="00450142" w:rsidRPr="00CE28B9">
        <w:rPr>
          <w:sz w:val="28"/>
          <w:szCs w:val="28"/>
          <w:lang w:val="nl-NL"/>
        </w:rPr>
        <w:t xml:space="preserve"> trong phòng chống thiên tai.</w:t>
      </w:r>
    </w:p>
    <w:p w:rsidR="006B201D" w:rsidRPr="00CE28B9" w:rsidRDefault="006B201D" w:rsidP="00450142">
      <w:pPr>
        <w:pStyle w:val="NormalWeb"/>
        <w:spacing w:before="0" w:beforeAutospacing="0" w:after="0" w:afterAutospacing="0"/>
        <w:ind w:firstLine="709"/>
        <w:jc w:val="both"/>
        <w:rPr>
          <w:spacing w:val="-6"/>
          <w:sz w:val="28"/>
          <w:szCs w:val="28"/>
        </w:rPr>
      </w:pPr>
      <w:r>
        <w:rPr>
          <w:color w:val="000000"/>
          <w:sz w:val="28"/>
          <w:szCs w:val="28"/>
          <w:lang w:val="nb-NO"/>
        </w:rPr>
        <w:t>- Triển khai thực hiện nghiêm túc chế độ báo cáo, tiếp nhận thông tin, đảm bảo thông tin thông suốt trước, trong và sau khi lụt, bão xảy ra.</w:t>
      </w:r>
    </w:p>
    <w:p w:rsidR="006E646E" w:rsidRPr="003E1D5D" w:rsidRDefault="006E646E" w:rsidP="006E646E">
      <w:pPr>
        <w:widowControl w:val="0"/>
        <w:spacing w:before="120" w:line="240" w:lineRule="auto"/>
        <w:ind w:firstLine="709"/>
        <w:jc w:val="both"/>
        <w:rPr>
          <w:b/>
        </w:rPr>
      </w:pPr>
      <w:r>
        <w:rPr>
          <w:b/>
        </w:rPr>
        <w:t xml:space="preserve">2. </w:t>
      </w:r>
      <w:r w:rsidR="00EE4ED4" w:rsidRPr="00EE4ED4">
        <w:rPr>
          <w:rFonts w:cs="Arial"/>
          <w:b/>
        </w:rPr>
        <w:t xml:space="preserve">Công tác tổ chức tuyên truyền pháp luật về Phòng, chống thiên tai (Nếu có), </w:t>
      </w:r>
      <w:r w:rsidR="00EE4ED4" w:rsidRPr="00EE4ED4">
        <w:rPr>
          <w:b/>
          <w:lang w:val="af-ZA"/>
        </w:rPr>
        <w:t>bao nhiêu đợt, hình thức tổ chức, nơi tuyên truyền</w:t>
      </w:r>
    </w:p>
    <w:p w:rsidR="00F66CEA" w:rsidRDefault="00282067" w:rsidP="006E646E">
      <w:pPr>
        <w:widowControl w:val="0"/>
        <w:spacing w:line="240" w:lineRule="auto"/>
        <w:ind w:firstLine="720"/>
        <w:jc w:val="both"/>
        <w:rPr>
          <w:color w:val="000000"/>
          <w:lang w:val="nb-NO"/>
        </w:rPr>
      </w:pPr>
      <w:r>
        <w:rPr>
          <w:color w:val="000000"/>
          <w:lang w:val="nb-NO"/>
        </w:rPr>
        <w:t xml:space="preserve">UBND xã đã phối hợp với </w:t>
      </w:r>
      <w:r>
        <w:rPr>
          <w:rFonts w:eastAsia="Calibri"/>
          <w:color w:val="000000"/>
          <w:lang w:val="nb-NO"/>
        </w:rPr>
        <w:t>Mặt trậ</w:t>
      </w:r>
      <w:r>
        <w:rPr>
          <w:color w:val="000000"/>
          <w:lang w:val="nb-NO"/>
        </w:rPr>
        <w:t>n và các đ</w:t>
      </w:r>
      <w:r>
        <w:rPr>
          <w:rFonts w:eastAsia="Calibri"/>
          <w:color w:val="000000"/>
          <w:lang w:val="nb-NO"/>
        </w:rPr>
        <w:t xml:space="preserve">oàn thể cấp xã để </w:t>
      </w:r>
      <w:r w:rsidR="00E847BE">
        <w:rPr>
          <w:rFonts w:eastAsia="Calibri"/>
          <w:color w:val="000000"/>
          <w:lang w:val="nb-NO"/>
        </w:rPr>
        <w:t xml:space="preserve">tãng cường  </w:t>
      </w:r>
      <w:r>
        <w:rPr>
          <w:rFonts w:eastAsia="Calibri"/>
          <w:color w:val="000000"/>
          <w:lang w:val="nb-NO"/>
        </w:rPr>
        <w:t>tuyên truyền</w:t>
      </w:r>
      <w:r w:rsidR="00970FD0">
        <w:rPr>
          <w:rFonts w:eastAsia="Calibri"/>
          <w:color w:val="000000"/>
          <w:lang w:val="nb-NO"/>
        </w:rPr>
        <w:t xml:space="preserve"> </w:t>
      </w:r>
      <w:r w:rsidR="00970FD0">
        <w:rPr>
          <w:lang w:val="af-ZA"/>
        </w:rPr>
        <w:t>nâng cao nhận thức của bà con nhân dân,</w:t>
      </w:r>
      <w:r>
        <w:rPr>
          <w:rFonts w:eastAsia="Calibri"/>
          <w:color w:val="000000"/>
          <w:lang w:val="nb-NO"/>
        </w:rPr>
        <w:t xml:space="preserve"> vận động nhân dân thực hiện tốt công tác phòng, chống thiên tai và tìm kiếm cứu nạn </w:t>
      </w:r>
      <w:r w:rsidR="00F66CEA">
        <w:rPr>
          <w:color w:val="000000"/>
          <w:lang w:val="nb-NO"/>
        </w:rPr>
        <w:t>hàng</w:t>
      </w:r>
      <w:r>
        <w:rPr>
          <w:rFonts w:eastAsia="Calibri"/>
          <w:color w:val="000000"/>
          <w:lang w:val="nb-NO"/>
        </w:rPr>
        <w:t xml:space="preserve"> </w:t>
      </w:r>
      <w:r w:rsidR="00BB4D41">
        <w:rPr>
          <w:rFonts w:eastAsia="Calibri"/>
          <w:color w:val="000000"/>
          <w:lang w:val="nb-NO"/>
        </w:rPr>
        <w:t xml:space="preserve">năm </w:t>
      </w:r>
      <w:r w:rsidR="00F66CEA">
        <w:rPr>
          <w:color w:val="000000"/>
          <w:lang w:val="nb-NO"/>
        </w:rPr>
        <w:t xml:space="preserve">trước mùa mưa bảo </w:t>
      </w:r>
      <w:r>
        <w:rPr>
          <w:rFonts w:eastAsia="Calibri"/>
          <w:color w:val="000000"/>
          <w:lang w:val="nb-NO"/>
        </w:rPr>
        <w:t>có hiệu quả</w:t>
      </w:r>
      <w:r w:rsidR="00E62916">
        <w:rPr>
          <w:color w:val="000000"/>
          <w:lang w:val="nb-NO"/>
        </w:rPr>
        <w:t xml:space="preserve"> bằng các biện pháp như: tiếp sóng của Đài truyền thanh tỉnh, huyện</w:t>
      </w:r>
      <w:r w:rsidR="004F7DA1">
        <w:rPr>
          <w:color w:val="000000"/>
          <w:lang w:val="nb-NO"/>
        </w:rPr>
        <w:t>,</w:t>
      </w:r>
      <w:r w:rsidR="00E62916">
        <w:rPr>
          <w:color w:val="000000"/>
          <w:lang w:val="nb-NO"/>
        </w:rPr>
        <w:t xml:space="preserve"> thông báo trên đài truyền thanh xã</w:t>
      </w:r>
      <w:r w:rsidR="004F7DA1">
        <w:rPr>
          <w:color w:val="000000"/>
          <w:lang w:val="nb-NO"/>
        </w:rPr>
        <w:t xml:space="preserve"> và thu âm đi tuyên truyền lưu động bằng xe gắn máy</w:t>
      </w:r>
      <w:r w:rsidR="00E847BE">
        <w:rPr>
          <w:color w:val="000000"/>
          <w:lang w:val="nb-NO"/>
        </w:rPr>
        <w:t xml:space="preserve"> đến tận ngõ, xóm</w:t>
      </w:r>
      <w:r w:rsidR="00F92C3D">
        <w:rPr>
          <w:color w:val="000000"/>
          <w:lang w:val="nb-NO"/>
        </w:rPr>
        <w:t>..</w:t>
      </w:r>
      <w:r>
        <w:rPr>
          <w:rFonts w:eastAsia="Calibri"/>
          <w:color w:val="000000"/>
          <w:lang w:val="nb-NO"/>
        </w:rPr>
        <w:t xml:space="preserve">. </w:t>
      </w:r>
    </w:p>
    <w:p w:rsidR="006E646E" w:rsidRPr="00607DE8" w:rsidRDefault="00607DE8" w:rsidP="00970EBD">
      <w:pPr>
        <w:widowControl w:val="0"/>
        <w:spacing w:before="120" w:line="240" w:lineRule="auto"/>
        <w:ind w:firstLine="720"/>
        <w:jc w:val="both"/>
        <w:rPr>
          <w:b/>
          <w:lang w:val="af-ZA"/>
        </w:rPr>
      </w:pPr>
      <w:r>
        <w:rPr>
          <w:b/>
        </w:rPr>
        <w:t xml:space="preserve">3. </w:t>
      </w:r>
      <w:r w:rsidRPr="00607DE8">
        <w:rPr>
          <w:rFonts w:cs="Arial"/>
          <w:b/>
        </w:rPr>
        <w:t>Hiện trạng, công tác quản lý, sử dụng và bảo vệ công trình tháp cảnh báo lũ được xây dựng trên địa bàn quản lý;  trong đó có nội dung liên quan đến đánh dấu vết lũ, công tác cảnh báo ngườ</w:t>
      </w:r>
      <w:r>
        <w:rPr>
          <w:rFonts w:cs="Arial"/>
          <w:b/>
        </w:rPr>
        <w:t>i dân</w:t>
      </w:r>
      <w:r w:rsidRPr="00607DE8">
        <w:rPr>
          <w:rFonts w:cs="Arial"/>
          <w:b/>
        </w:rPr>
        <w:t xml:space="preserve">; Công tác tổ chức xử lý những trường hợp lấn chiếm, ảnh hưởng đến việc quan sát mức lũ và ảnh hưởng đến công tác cảnh báo tuyên truyền cho cộng đồng khi có thiên tai xảy ra. </w:t>
      </w:r>
    </w:p>
    <w:p w:rsidR="006E646E" w:rsidRDefault="006E646E" w:rsidP="00A5692C">
      <w:pPr>
        <w:widowControl w:val="0"/>
        <w:spacing w:line="240" w:lineRule="auto"/>
        <w:ind w:firstLine="720"/>
        <w:jc w:val="both"/>
        <w:rPr>
          <w:lang w:val="af-ZA"/>
        </w:rPr>
      </w:pPr>
      <w:r>
        <w:rPr>
          <w:lang w:val="af-ZA"/>
        </w:rPr>
        <w:t xml:space="preserve">UBND xã thường xuyên quán triệt, tuyên truyền nâng cao nhận thức của bà con nhân dân trong việc bảo vệ </w:t>
      </w:r>
      <w:r w:rsidR="00447DC9">
        <w:rPr>
          <w:lang w:val="af-ZA"/>
        </w:rPr>
        <w:t>2 tháp cảnh báo lũ tại thôn Lai Hà và Trung làng</w:t>
      </w:r>
      <w:r>
        <w:rPr>
          <w:lang w:val="af-ZA"/>
        </w:rPr>
        <w:t xml:space="preserve">; không vi phạm </w:t>
      </w:r>
      <w:r w:rsidR="00447DC9">
        <w:rPr>
          <w:lang w:val="af-ZA"/>
        </w:rPr>
        <w:t xml:space="preserve">lấn chiếm ảnh hường </w:t>
      </w:r>
      <w:r w:rsidR="00970EBD">
        <w:rPr>
          <w:lang w:val="af-ZA"/>
        </w:rPr>
        <w:t>đến</w:t>
      </w:r>
      <w:r w:rsidR="00447DC9">
        <w:rPr>
          <w:lang w:val="af-ZA"/>
        </w:rPr>
        <w:t xml:space="preserve"> việc quan sát mức lũ tại tháp</w:t>
      </w:r>
      <w:r>
        <w:rPr>
          <w:lang w:val="af-ZA"/>
        </w:rPr>
        <w:t xml:space="preserve">; đồng thời </w:t>
      </w:r>
      <w:r w:rsidR="001C28C1">
        <w:rPr>
          <w:lang w:val="af-ZA"/>
        </w:rPr>
        <w:t>UBND xã đã có đánh dấu vết lũ mỗi khi lụt, bảo lớn xảy ra trên địa bàn, nhất là trong đợt lụt, bảo năm 2020</w:t>
      </w:r>
      <w:r>
        <w:rPr>
          <w:lang w:val="af-ZA"/>
        </w:rPr>
        <w:t>.</w:t>
      </w:r>
      <w:r w:rsidR="001C28C1">
        <w:rPr>
          <w:lang w:val="af-ZA"/>
        </w:rPr>
        <w:t xml:space="preserve"> Tại Tháp cảnh báo thôn Lai Hà đỉnh lũ lớn nhất là 2.65; tại tháp thôn Trung Làng là 2.</w:t>
      </w:r>
      <w:r w:rsidR="00970EBD">
        <w:rPr>
          <w:lang w:val="af-ZA"/>
        </w:rPr>
        <w:t>7</w:t>
      </w:r>
      <w:r w:rsidR="00A5692C">
        <w:rPr>
          <w:lang w:val="af-ZA"/>
        </w:rPr>
        <w:t>.</w:t>
      </w:r>
    </w:p>
    <w:p w:rsidR="006E646E" w:rsidRDefault="00A5692C" w:rsidP="00EB5A35">
      <w:pPr>
        <w:widowControl w:val="0"/>
        <w:spacing w:before="120" w:line="240" w:lineRule="auto"/>
        <w:ind w:firstLine="720"/>
        <w:jc w:val="both"/>
        <w:rPr>
          <w:rFonts w:cs="Arial"/>
          <w:b/>
        </w:rPr>
      </w:pPr>
      <w:r>
        <w:rPr>
          <w:rFonts w:cs="Arial"/>
          <w:b/>
        </w:rPr>
        <w:t xml:space="preserve">4. </w:t>
      </w:r>
      <w:r w:rsidRPr="00607DE8">
        <w:rPr>
          <w:rFonts w:cs="Arial"/>
          <w:b/>
        </w:rPr>
        <w:t>Việc có sử dụng tháp cảnh báo lũ để làm mốc cảnh báo tại cộng đồng, địa phương khi có lụt, bão trong thời gian qua và đề xuất phương án sử dụng tháp cảnh báo lũ này trong thời gian đến</w:t>
      </w:r>
    </w:p>
    <w:p w:rsidR="00A5692C" w:rsidRPr="00A5692C" w:rsidRDefault="00EB5A35" w:rsidP="006E646E">
      <w:pPr>
        <w:widowControl w:val="0"/>
        <w:spacing w:line="240" w:lineRule="auto"/>
        <w:ind w:firstLine="720"/>
        <w:jc w:val="both"/>
        <w:rPr>
          <w:lang w:val="af-ZA"/>
        </w:rPr>
      </w:pPr>
      <w:r>
        <w:rPr>
          <w:lang w:val="af-ZA"/>
        </w:rPr>
        <w:t>Căn cứ vào tình hình</w:t>
      </w:r>
      <w:r w:rsidR="00270D59">
        <w:rPr>
          <w:lang w:val="af-ZA"/>
        </w:rPr>
        <w:t xml:space="preserve"> lụt,</w:t>
      </w:r>
      <w:r>
        <w:rPr>
          <w:lang w:val="af-ZA"/>
        </w:rPr>
        <w:t xml:space="preserve"> </w:t>
      </w:r>
      <w:r w:rsidR="00270D59">
        <w:rPr>
          <w:color w:val="000000"/>
          <w:lang w:val="nb-NO"/>
        </w:rPr>
        <w:t xml:space="preserve">bảo xảy ra </w:t>
      </w:r>
      <w:r w:rsidR="00946728">
        <w:rPr>
          <w:color w:val="000000"/>
          <w:lang w:val="nb-NO"/>
        </w:rPr>
        <w:t xml:space="preserve">hàng năm </w:t>
      </w:r>
      <w:r w:rsidR="00270D59">
        <w:rPr>
          <w:color w:val="000000"/>
          <w:lang w:val="nb-NO"/>
        </w:rPr>
        <w:t>trên địa bàn; căn cứ dự</w:t>
      </w:r>
      <w:r w:rsidR="00494EEF">
        <w:rPr>
          <w:color w:val="000000"/>
          <w:lang w:val="nb-NO"/>
        </w:rPr>
        <w:t xml:space="preserve"> báo của </w:t>
      </w:r>
      <w:r w:rsidR="00494EEF">
        <w:t>Trung tâm dự báo khí tƣợng thủy văn Quốc gia</w:t>
      </w:r>
      <w:r w:rsidR="00270D59">
        <w:rPr>
          <w:color w:val="000000"/>
          <w:lang w:val="nb-NO"/>
        </w:rPr>
        <w:t xml:space="preserve"> và các dự báo của địa phương trước mùa mưa bảo,</w:t>
      </w:r>
      <w:r w:rsidR="002561EF">
        <w:rPr>
          <w:color w:val="000000"/>
          <w:lang w:val="nb-NO"/>
        </w:rPr>
        <w:t xml:space="preserve"> cũng như căn cứ vào đỉnh lũ đã được đánh dấu</w:t>
      </w:r>
      <w:r w:rsidR="00946728">
        <w:rPr>
          <w:color w:val="000000"/>
          <w:lang w:val="nb-NO"/>
        </w:rPr>
        <w:t xml:space="preserve"> tại các tháp cảnh báo</w:t>
      </w:r>
      <w:r w:rsidR="002561EF">
        <w:rPr>
          <w:color w:val="000000"/>
          <w:lang w:val="nb-NO"/>
        </w:rPr>
        <w:t>.</w:t>
      </w:r>
      <w:r w:rsidR="00F3780F">
        <w:rPr>
          <w:color w:val="000000"/>
          <w:lang w:val="nb-NO"/>
        </w:rPr>
        <w:t xml:space="preserve"> Đầu năm</w:t>
      </w:r>
      <w:r w:rsidR="00270D59">
        <w:rPr>
          <w:color w:val="000000"/>
          <w:lang w:val="nb-NO"/>
        </w:rPr>
        <w:t xml:space="preserve"> </w:t>
      </w:r>
      <w:r>
        <w:rPr>
          <w:lang w:val="af-ZA"/>
        </w:rPr>
        <w:t xml:space="preserve">UBND xã </w:t>
      </w:r>
      <w:r w:rsidR="00270D59">
        <w:rPr>
          <w:color w:val="000000"/>
          <w:lang w:val="nb-NO"/>
        </w:rPr>
        <w:t>xây dựng và triển khai thực hiện cụ thể, chu đáo kế hoạch phòng, chống thiên tai và tìm kiếm cứu nạn của từng cơ quan, đơn vị, của mỗi gia đình; tuyệt đối không chủ quan, không coi thường trong công tác phòng chống thiên tai, bão, lụt.</w:t>
      </w:r>
      <w:r>
        <w:rPr>
          <w:lang w:val="af-ZA"/>
        </w:rPr>
        <w:t xml:space="preserve"> </w:t>
      </w:r>
    </w:p>
    <w:p w:rsidR="006E646E" w:rsidRPr="009C7064" w:rsidRDefault="006E646E" w:rsidP="006E646E">
      <w:pPr>
        <w:spacing w:line="240" w:lineRule="auto"/>
        <w:ind w:right="-23" w:firstLine="720"/>
        <w:jc w:val="both"/>
        <w:rPr>
          <w:b/>
          <w:i/>
          <w:color w:val="FF0000"/>
        </w:rPr>
      </w:pPr>
      <w:r>
        <w:rPr>
          <w:b/>
        </w:rPr>
        <w:lastRenderedPageBreak/>
        <w:t>7. Kiến nghị, đề xuất</w:t>
      </w:r>
      <w:r w:rsidR="009C7064">
        <w:rPr>
          <w:b/>
        </w:rPr>
        <w:t xml:space="preserve"> </w:t>
      </w:r>
    </w:p>
    <w:p w:rsidR="001D3CFD" w:rsidRPr="00C62ADF" w:rsidRDefault="00306150" w:rsidP="002556D0">
      <w:pPr>
        <w:widowControl w:val="0"/>
        <w:ind w:firstLine="720"/>
        <w:jc w:val="both"/>
      </w:pPr>
      <w:r>
        <w:t xml:space="preserve">- </w:t>
      </w:r>
      <w:r w:rsidR="001D3CFD" w:rsidRPr="00C62ADF">
        <w:t xml:space="preserve">Đầu tư </w:t>
      </w:r>
      <w:r w:rsidR="00113014">
        <w:t>xây dựng kiên cố hệ thống đê bao ven phá Tam giang như tuyến đê Tây phá tam Giang đoạn qua xã Quảng Thái với chiều dài hơn 1000 mét hiện mặt đê làm bằng đất d</w:t>
      </w:r>
      <w:r>
        <w:t>ễ</w:t>
      </w:r>
      <w:r w:rsidR="00113014">
        <w:t xml:space="preserve"> bị sạt lỡ; </w:t>
      </w:r>
      <w:r w:rsidR="001D3CFD" w:rsidRPr="00C62ADF">
        <w:t xml:space="preserve"> phòng chố</w:t>
      </w:r>
      <w:r w:rsidR="00113014">
        <w:t>ng thiên tai.</w:t>
      </w:r>
      <w:r w:rsidR="001D3CFD" w:rsidRPr="00C62ADF">
        <w:t xml:space="preserve"> </w:t>
      </w:r>
    </w:p>
    <w:p w:rsidR="00B913F8" w:rsidRPr="00C62ADF" w:rsidRDefault="00306150" w:rsidP="00D37A09">
      <w:pPr>
        <w:spacing w:line="240" w:lineRule="auto"/>
        <w:ind w:right="-23" w:firstLine="720"/>
        <w:jc w:val="both"/>
      </w:pPr>
      <w:r>
        <w:t xml:space="preserve">- </w:t>
      </w:r>
      <w:r w:rsidR="00B913F8" w:rsidRPr="00C62ADF">
        <w:t xml:space="preserve">Đào tạo tập huấn </w:t>
      </w:r>
      <w:r>
        <w:t>b</w:t>
      </w:r>
      <w:r w:rsidRPr="00C62ADF">
        <w:t>ồi dưỡng chuyên môn</w:t>
      </w:r>
      <w:r>
        <w:t xml:space="preserve"> </w:t>
      </w:r>
      <w:r w:rsidRPr="00C62ADF">
        <w:t>nghiệp vụ</w:t>
      </w:r>
      <w:r>
        <w:t>,</w:t>
      </w:r>
      <w:r w:rsidRPr="00C62ADF">
        <w:t xml:space="preserve"> tăng cường năng lực </w:t>
      </w:r>
      <w:r>
        <w:t>cho</w:t>
      </w:r>
      <w:r w:rsidRPr="00C62ADF">
        <w:t xml:space="preserve"> lực lượng làm nhiệm vụ</w:t>
      </w:r>
      <w:r>
        <w:t xml:space="preserve"> </w:t>
      </w:r>
      <w:r w:rsidR="00B913F8" w:rsidRPr="00C62ADF">
        <w:t xml:space="preserve">phòng, chống thiên tai </w:t>
      </w:r>
      <w:r w:rsidR="001D3CFD" w:rsidRPr="00C62ADF">
        <w:t>của xã</w:t>
      </w:r>
      <w:r w:rsidR="00B913F8" w:rsidRPr="00C62ADF">
        <w:t xml:space="preserve">, </w:t>
      </w:r>
      <w:r w:rsidR="00113014">
        <w:t>hỗ trợ</w:t>
      </w:r>
      <w:r w:rsidR="00400805" w:rsidRPr="00C62ADF">
        <w:t xml:space="preserve"> các phư</w:t>
      </w:r>
      <w:r w:rsidR="00B913F8" w:rsidRPr="00C62ADF">
        <w:t>ơng tiện, thiết bị chuyên dùng phục vụ công tác cứu hộ, cứu nạn</w:t>
      </w:r>
      <w:r w:rsidR="00AE61E1">
        <w:t xml:space="preserve"> như</w:t>
      </w:r>
      <w:r w:rsidR="00B913F8" w:rsidRPr="00C62ADF">
        <w:t xml:space="preserve"> xuồng máy</w:t>
      </w:r>
      <w:r w:rsidR="00113014">
        <w:t>…</w:t>
      </w:r>
    </w:p>
    <w:p w:rsidR="006F3D7A" w:rsidRPr="00C62ADF" w:rsidRDefault="00306150" w:rsidP="00D37A09">
      <w:pPr>
        <w:spacing w:line="240" w:lineRule="auto"/>
        <w:ind w:right="-23" w:firstLine="720"/>
        <w:jc w:val="both"/>
      </w:pPr>
      <w:r>
        <w:t xml:space="preserve">- </w:t>
      </w:r>
      <w:r w:rsidR="006F3D7A" w:rsidRPr="00C62ADF">
        <w:t xml:space="preserve">Hỗ trợ kinh phí để khắc phục các </w:t>
      </w:r>
      <w:r w:rsidR="00C62ADF">
        <w:t>hư</w:t>
      </w:r>
      <w:r w:rsidR="006F3D7A" w:rsidRPr="00C62ADF">
        <w:t xml:space="preserve"> hỏng công trình, đảm bảo công tác phòng chống thiên tai năm 2020 và các năm tiếp theo</w:t>
      </w:r>
      <w:r w:rsidR="005C3202">
        <w:t>.</w:t>
      </w:r>
    </w:p>
    <w:p w:rsidR="006E646E" w:rsidRPr="0009160E" w:rsidRDefault="006E646E" w:rsidP="006E646E">
      <w:pPr>
        <w:spacing w:before="120" w:line="240" w:lineRule="auto"/>
        <w:ind w:right="-23" w:firstLine="720"/>
        <w:jc w:val="both"/>
        <w:rPr>
          <w:b/>
          <w:i/>
        </w:rPr>
      </w:pPr>
      <w:r w:rsidRPr="0009160E">
        <w:rPr>
          <w:b/>
          <w:i/>
        </w:rPr>
        <w:t xml:space="preserve">Trên đây là </w:t>
      </w:r>
      <w:r w:rsidR="00607DE8" w:rsidRPr="00607DE8">
        <w:rPr>
          <w:rFonts w:cs="Arial"/>
          <w:b/>
          <w:i/>
        </w:rPr>
        <w:t>Tình hình xây dựng và triển khai thực hiện kế hoạch Phòng, chống thiên tai cấp xã theo quy định của Luật Phòng, chống thiên tai</w:t>
      </w:r>
      <w:r w:rsidRPr="00607DE8">
        <w:rPr>
          <w:b/>
          <w:i/>
        </w:rPr>
        <w:t xml:space="preserve"> </w:t>
      </w:r>
      <w:r w:rsidRPr="0009160E">
        <w:rPr>
          <w:b/>
          <w:i/>
        </w:rPr>
        <w:t xml:space="preserve">của xã Quảng Thái </w:t>
      </w:r>
      <w:r>
        <w:rPr>
          <w:b/>
          <w:i/>
        </w:rPr>
        <w:t>giai đoạn 2016 - 20</w:t>
      </w:r>
      <w:r w:rsidR="00607DE8">
        <w:rPr>
          <w:b/>
          <w:i/>
        </w:rPr>
        <w:t>20</w:t>
      </w:r>
      <w:r w:rsidRPr="0009160E">
        <w:rPr>
          <w:b/>
          <w:i/>
        </w:rPr>
        <w:t>./.</w:t>
      </w:r>
      <w:r w:rsidRPr="0009160E">
        <w:rPr>
          <w:b/>
          <w:i/>
          <w:lang w:val="sv-SE"/>
        </w:rPr>
        <w:t xml:space="preserve"> </w:t>
      </w:r>
    </w:p>
    <w:p w:rsidR="006E646E" w:rsidRPr="008F5A49" w:rsidRDefault="006E646E" w:rsidP="006E646E">
      <w:pPr>
        <w:spacing w:line="24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6E646E" w:rsidRPr="008F5A49" w:rsidTr="007F7F79">
        <w:trPr>
          <w:jc w:val="center"/>
        </w:trPr>
        <w:tc>
          <w:tcPr>
            <w:tcW w:w="4810" w:type="dxa"/>
          </w:tcPr>
          <w:p w:rsidR="006E646E" w:rsidRPr="000E0731" w:rsidRDefault="006E646E" w:rsidP="007F7F79">
            <w:pPr>
              <w:jc w:val="both"/>
              <w:rPr>
                <w:b/>
                <w:i/>
              </w:rPr>
            </w:pPr>
            <w:r w:rsidRPr="000E0731">
              <w:rPr>
                <w:b/>
                <w:i/>
                <w:sz w:val="24"/>
              </w:rPr>
              <w:t>Nơi nhận:</w:t>
            </w:r>
          </w:p>
          <w:p w:rsidR="006E646E" w:rsidRPr="00AF5E28" w:rsidRDefault="006E646E" w:rsidP="007F7F79">
            <w:pPr>
              <w:jc w:val="both"/>
              <w:rPr>
                <w:sz w:val="22"/>
                <w:szCs w:val="24"/>
              </w:rPr>
            </w:pPr>
            <w:r w:rsidRPr="00AF5E28">
              <w:rPr>
                <w:sz w:val="22"/>
                <w:szCs w:val="24"/>
              </w:rPr>
              <w:t xml:space="preserve">- Đoàn </w:t>
            </w:r>
            <w:r w:rsidR="00AF5E28">
              <w:rPr>
                <w:sz w:val="22"/>
                <w:szCs w:val="24"/>
              </w:rPr>
              <w:t>kiểm</w:t>
            </w:r>
            <w:r w:rsidRPr="00AF5E28">
              <w:rPr>
                <w:sz w:val="22"/>
                <w:szCs w:val="24"/>
              </w:rPr>
              <w:t xml:space="preserve"> tra;</w:t>
            </w:r>
          </w:p>
          <w:p w:rsidR="006E646E" w:rsidRPr="00AF5E28" w:rsidRDefault="006E646E" w:rsidP="007F7F79">
            <w:pPr>
              <w:jc w:val="both"/>
              <w:rPr>
                <w:sz w:val="22"/>
                <w:szCs w:val="24"/>
              </w:rPr>
            </w:pPr>
            <w:r w:rsidRPr="00AF5E28">
              <w:rPr>
                <w:sz w:val="22"/>
                <w:szCs w:val="24"/>
              </w:rPr>
              <w:t>- UBND huyện;</w:t>
            </w:r>
          </w:p>
          <w:p w:rsidR="006E646E" w:rsidRPr="00AF5E28" w:rsidRDefault="006E646E" w:rsidP="007F7F79">
            <w:pPr>
              <w:jc w:val="both"/>
              <w:rPr>
                <w:sz w:val="22"/>
                <w:szCs w:val="24"/>
              </w:rPr>
            </w:pPr>
            <w:r w:rsidRPr="00AF5E28">
              <w:rPr>
                <w:sz w:val="22"/>
                <w:szCs w:val="24"/>
              </w:rPr>
              <w:t>- Phòng NN&amp;PTNT;</w:t>
            </w:r>
          </w:p>
          <w:p w:rsidR="006E646E" w:rsidRPr="00AF5E28" w:rsidRDefault="006E646E" w:rsidP="007F7F79">
            <w:pPr>
              <w:jc w:val="both"/>
              <w:rPr>
                <w:sz w:val="22"/>
                <w:szCs w:val="24"/>
              </w:rPr>
            </w:pPr>
            <w:r w:rsidRPr="00AF5E28">
              <w:rPr>
                <w:sz w:val="22"/>
                <w:szCs w:val="24"/>
              </w:rPr>
              <w:t>-Thượng trực Đảng ủy-HĐND;</w:t>
            </w:r>
          </w:p>
          <w:p w:rsidR="006E646E" w:rsidRPr="00AF5E28" w:rsidRDefault="006E646E" w:rsidP="007F7F79">
            <w:pPr>
              <w:jc w:val="both"/>
              <w:rPr>
                <w:sz w:val="22"/>
                <w:szCs w:val="24"/>
              </w:rPr>
            </w:pPr>
            <w:r w:rsidRPr="00AF5E28">
              <w:rPr>
                <w:sz w:val="22"/>
                <w:szCs w:val="24"/>
              </w:rPr>
              <w:t>- CT, PCT UBND xã;</w:t>
            </w:r>
          </w:p>
          <w:p w:rsidR="008F6981" w:rsidRDefault="008F6981" w:rsidP="007F7F79">
            <w:pPr>
              <w:jc w:val="both"/>
              <w:rPr>
                <w:sz w:val="22"/>
                <w:szCs w:val="24"/>
              </w:rPr>
            </w:pPr>
            <w:r>
              <w:rPr>
                <w:sz w:val="22"/>
                <w:szCs w:val="24"/>
              </w:rPr>
              <w:t>- TT BCH PCTT&amp;TKCN xã;</w:t>
            </w:r>
          </w:p>
          <w:p w:rsidR="006E646E" w:rsidRPr="00AF5E28" w:rsidRDefault="006E646E" w:rsidP="007F7F79">
            <w:pPr>
              <w:jc w:val="both"/>
            </w:pPr>
            <w:r w:rsidRPr="00AF5E28">
              <w:rPr>
                <w:sz w:val="22"/>
                <w:szCs w:val="24"/>
              </w:rPr>
              <w:t>- Lưu  VP.</w:t>
            </w:r>
          </w:p>
          <w:p w:rsidR="006E646E" w:rsidRPr="008F5A49" w:rsidRDefault="006E646E" w:rsidP="007F7F79">
            <w:pPr>
              <w:jc w:val="both"/>
            </w:pPr>
          </w:p>
          <w:p w:rsidR="006E646E" w:rsidRPr="008F5A49" w:rsidRDefault="006E646E" w:rsidP="007F7F79">
            <w:pPr>
              <w:jc w:val="both"/>
            </w:pPr>
          </w:p>
          <w:p w:rsidR="006E646E" w:rsidRPr="008F5A49" w:rsidRDefault="006E646E" w:rsidP="007F7F79">
            <w:pPr>
              <w:jc w:val="both"/>
            </w:pPr>
          </w:p>
          <w:p w:rsidR="006E646E" w:rsidRPr="008F5A49" w:rsidRDefault="006E646E" w:rsidP="007F7F79">
            <w:pPr>
              <w:jc w:val="both"/>
            </w:pPr>
          </w:p>
        </w:tc>
        <w:tc>
          <w:tcPr>
            <w:tcW w:w="4811" w:type="dxa"/>
          </w:tcPr>
          <w:p w:rsidR="006E646E" w:rsidRPr="000E0731" w:rsidRDefault="006E646E" w:rsidP="007F7F79">
            <w:pPr>
              <w:jc w:val="center"/>
              <w:rPr>
                <w:b/>
                <w:sz w:val="26"/>
              </w:rPr>
            </w:pPr>
            <w:r w:rsidRPr="000E0731">
              <w:rPr>
                <w:b/>
                <w:sz w:val="26"/>
              </w:rPr>
              <w:t>TM. ỦY BAN NHÂN DÂN</w:t>
            </w:r>
          </w:p>
          <w:p w:rsidR="006E646E" w:rsidRPr="000E0731" w:rsidRDefault="006E646E" w:rsidP="007F7F79">
            <w:pPr>
              <w:jc w:val="center"/>
              <w:rPr>
                <w:b/>
                <w:sz w:val="26"/>
              </w:rPr>
            </w:pPr>
            <w:r w:rsidRPr="000E0731">
              <w:rPr>
                <w:b/>
                <w:sz w:val="26"/>
              </w:rPr>
              <w:t>KT. CHỦ TỊCH</w:t>
            </w:r>
          </w:p>
          <w:p w:rsidR="006E646E" w:rsidRPr="000E0731" w:rsidRDefault="006E646E" w:rsidP="007F7F79">
            <w:pPr>
              <w:jc w:val="center"/>
              <w:rPr>
                <w:b/>
                <w:sz w:val="26"/>
              </w:rPr>
            </w:pPr>
            <w:r w:rsidRPr="000E0731">
              <w:rPr>
                <w:b/>
                <w:sz w:val="26"/>
              </w:rPr>
              <w:t>PHÓ CHỦ TỊCH</w:t>
            </w:r>
          </w:p>
          <w:p w:rsidR="006E646E" w:rsidRPr="000E0731" w:rsidRDefault="006E646E" w:rsidP="007F7F79">
            <w:pPr>
              <w:jc w:val="center"/>
              <w:rPr>
                <w:b/>
                <w:sz w:val="26"/>
              </w:rPr>
            </w:pPr>
          </w:p>
          <w:p w:rsidR="006E646E" w:rsidRPr="000E0731" w:rsidRDefault="006E646E" w:rsidP="007F7F79">
            <w:pPr>
              <w:jc w:val="center"/>
              <w:rPr>
                <w:b/>
                <w:sz w:val="26"/>
              </w:rPr>
            </w:pPr>
          </w:p>
          <w:p w:rsidR="006E646E" w:rsidRPr="000E0731" w:rsidRDefault="006E646E" w:rsidP="007F7F79">
            <w:pPr>
              <w:jc w:val="center"/>
              <w:rPr>
                <w:b/>
                <w:sz w:val="26"/>
              </w:rPr>
            </w:pPr>
          </w:p>
          <w:p w:rsidR="006E646E" w:rsidRPr="000E0731" w:rsidRDefault="006E646E" w:rsidP="007F7F79">
            <w:pPr>
              <w:jc w:val="center"/>
              <w:rPr>
                <w:b/>
                <w:sz w:val="26"/>
              </w:rPr>
            </w:pPr>
          </w:p>
          <w:p w:rsidR="006E646E" w:rsidRPr="000E0731" w:rsidRDefault="006E646E" w:rsidP="007F7F79">
            <w:pPr>
              <w:jc w:val="center"/>
              <w:rPr>
                <w:b/>
                <w:sz w:val="28"/>
              </w:rPr>
            </w:pPr>
          </w:p>
          <w:p w:rsidR="006E646E" w:rsidRPr="000E0731" w:rsidRDefault="006E646E" w:rsidP="007F7F79">
            <w:pPr>
              <w:jc w:val="center"/>
              <w:rPr>
                <w:b/>
                <w:sz w:val="28"/>
              </w:rPr>
            </w:pPr>
            <w:r w:rsidRPr="000E0731">
              <w:rPr>
                <w:b/>
                <w:sz w:val="28"/>
              </w:rPr>
              <w:t>Phạm Công Phước</w:t>
            </w:r>
          </w:p>
        </w:tc>
      </w:tr>
    </w:tbl>
    <w:p w:rsidR="006E646E" w:rsidRPr="008F5A49" w:rsidRDefault="006E646E" w:rsidP="006E646E">
      <w:pPr>
        <w:spacing w:line="240" w:lineRule="auto"/>
        <w:jc w:val="both"/>
      </w:pPr>
    </w:p>
    <w:p w:rsidR="006E646E" w:rsidRDefault="006E646E" w:rsidP="006E646E">
      <w:pPr>
        <w:spacing w:line="240" w:lineRule="auto"/>
      </w:pPr>
    </w:p>
    <w:p w:rsidR="006E646E" w:rsidRDefault="006E646E" w:rsidP="006E646E">
      <w:pPr>
        <w:spacing w:line="240" w:lineRule="auto"/>
      </w:pPr>
    </w:p>
    <w:p w:rsidR="0041116F" w:rsidRDefault="0041116F"/>
    <w:sectPr w:rsidR="0041116F" w:rsidSect="00E06827">
      <w:pgSz w:w="12240" w:h="15840"/>
      <w:pgMar w:top="851" w:right="1134" w:bottom="28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E646E"/>
    <w:rsid w:val="000E0731"/>
    <w:rsid w:val="00113014"/>
    <w:rsid w:val="0013250F"/>
    <w:rsid w:val="001C28C1"/>
    <w:rsid w:val="001D3CFD"/>
    <w:rsid w:val="002556D0"/>
    <w:rsid w:val="002561EF"/>
    <w:rsid w:val="00270D59"/>
    <w:rsid w:val="00282067"/>
    <w:rsid w:val="0029684F"/>
    <w:rsid w:val="00306150"/>
    <w:rsid w:val="00382C64"/>
    <w:rsid w:val="00400805"/>
    <w:rsid w:val="0041116F"/>
    <w:rsid w:val="00427227"/>
    <w:rsid w:val="00447DC9"/>
    <w:rsid w:val="00450142"/>
    <w:rsid w:val="004822FB"/>
    <w:rsid w:val="00494EEF"/>
    <w:rsid w:val="004F7DA1"/>
    <w:rsid w:val="005C3202"/>
    <w:rsid w:val="00607DE8"/>
    <w:rsid w:val="006452B8"/>
    <w:rsid w:val="00647C91"/>
    <w:rsid w:val="006744DF"/>
    <w:rsid w:val="006B201D"/>
    <w:rsid w:val="006D680B"/>
    <w:rsid w:val="006E646E"/>
    <w:rsid w:val="006F3D7A"/>
    <w:rsid w:val="007320DF"/>
    <w:rsid w:val="00736E16"/>
    <w:rsid w:val="0077371A"/>
    <w:rsid w:val="007939BE"/>
    <w:rsid w:val="007C19CA"/>
    <w:rsid w:val="008252D8"/>
    <w:rsid w:val="00837F51"/>
    <w:rsid w:val="00866E01"/>
    <w:rsid w:val="008F6981"/>
    <w:rsid w:val="00946728"/>
    <w:rsid w:val="00970EBD"/>
    <w:rsid w:val="00970FD0"/>
    <w:rsid w:val="009C7064"/>
    <w:rsid w:val="009D2820"/>
    <w:rsid w:val="00A22F2D"/>
    <w:rsid w:val="00A5692C"/>
    <w:rsid w:val="00A56FA2"/>
    <w:rsid w:val="00AE61E1"/>
    <w:rsid w:val="00AF5E28"/>
    <w:rsid w:val="00B12ABC"/>
    <w:rsid w:val="00B913F8"/>
    <w:rsid w:val="00BB4D41"/>
    <w:rsid w:val="00BE24CB"/>
    <w:rsid w:val="00C62ADF"/>
    <w:rsid w:val="00C651F5"/>
    <w:rsid w:val="00CE16B5"/>
    <w:rsid w:val="00CE28B9"/>
    <w:rsid w:val="00D37A09"/>
    <w:rsid w:val="00E62916"/>
    <w:rsid w:val="00E847BE"/>
    <w:rsid w:val="00EB5A35"/>
    <w:rsid w:val="00EE0CD9"/>
    <w:rsid w:val="00EE4ED4"/>
    <w:rsid w:val="00F3780F"/>
    <w:rsid w:val="00F57AF4"/>
    <w:rsid w:val="00F66CEA"/>
    <w:rsid w:val="00F9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6E"/>
    <w:pPr>
      <w:spacing w:after="0"/>
    </w:pPr>
    <w:rPr>
      <w:b w:val="0"/>
      <w:szCs w:val="28"/>
    </w:rPr>
  </w:style>
  <w:style w:type="paragraph" w:styleId="Heading2">
    <w:name w:val="heading 2"/>
    <w:basedOn w:val="Normal"/>
    <w:next w:val="Normal"/>
    <w:link w:val="Heading2Char"/>
    <w:qFormat/>
    <w:rsid w:val="00450142"/>
    <w:pPr>
      <w:keepNext/>
      <w:spacing w:before="240" w:after="60" w:line="240" w:lineRule="auto"/>
      <w:outlineLvl w:val="1"/>
    </w:pPr>
    <w:rPr>
      <w:rFonts w:ascii="Arial" w:eastAsia="Times New Roman" w:hAnsi="Arial" w:cs="Arial"/>
      <w:b/>
      <w:bCs/>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46E"/>
    <w:pPr>
      <w:spacing w:after="0" w:line="240" w:lineRule="auto"/>
    </w:pPr>
    <w:rPr>
      <w:rFonts w:eastAsia="Times New Roman"/>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646E"/>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rsid w:val="00450142"/>
    <w:rPr>
      <w:rFonts w:ascii="Arial" w:eastAsia="Times New Roman" w:hAnsi="Arial" w:cs="Arial"/>
      <w:bCs/>
      <w:i/>
      <w:iCs/>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dcterms:created xsi:type="dcterms:W3CDTF">2020-11-23T07:16:00Z</dcterms:created>
  <dcterms:modified xsi:type="dcterms:W3CDTF">2020-11-27T00:46:00Z</dcterms:modified>
</cp:coreProperties>
</file>