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3A" w:rsidRPr="00C47BC6" w:rsidRDefault="00EC473A" w:rsidP="00EC473A">
      <w:pPr>
        <w:jc w:val="center"/>
        <w:rPr>
          <w:rFonts w:ascii="Times New Roman" w:eastAsia="Times New Roman" w:hAnsi="Times New Roman" w:cs="Times New Roman"/>
          <w:bCs/>
          <w:i/>
          <w:iCs/>
          <w:color w:val="000000" w:themeColor="text1"/>
          <w:sz w:val="28"/>
          <w:szCs w:val="28"/>
          <w:lang w:val="vi-VN"/>
        </w:rPr>
      </w:pPr>
      <w:r w:rsidRPr="00C47BC6">
        <w:rPr>
          <w:b/>
          <w:noProof/>
          <w:color w:val="000000" w:themeColor="text1"/>
          <w:sz w:val="28"/>
          <w:szCs w:val="28"/>
        </w:rPr>
        <mc:AlternateContent>
          <mc:Choice Requires="wps">
            <w:drawing>
              <wp:anchor distT="0" distB="0" distL="114300" distR="114300" simplePos="0" relativeHeight="251659264" behindDoc="0" locked="0" layoutInCell="1" allowOverlap="1" wp14:anchorId="331315F3" wp14:editId="7E3DDC0C">
                <wp:simplePos x="0" y="0"/>
                <wp:positionH relativeFrom="column">
                  <wp:posOffset>2234565</wp:posOffset>
                </wp:positionH>
                <wp:positionV relativeFrom="paragraph">
                  <wp:posOffset>1146810</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5pt,90.3pt" to="298.9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GotwEAAMMDAAAOAAAAZHJzL2Uyb0RvYy54bWysU02PEzEMvSPxH6Lc6cxU6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" strokecolor="#4579b8 [3044]"/>
            </w:pict>
          </mc:Fallback>
        </mc:AlternateContent>
      </w:r>
      <w:r w:rsidRPr="00C47BC6">
        <w:rPr>
          <w:rFonts w:ascii="Times New Roman" w:eastAsia="Times New Roman" w:hAnsi="Times New Roman" w:cs="Times New Roman"/>
          <w:b/>
          <w:bCs/>
          <w:color w:val="000000" w:themeColor="text1"/>
          <w:sz w:val="28"/>
          <w:szCs w:val="28"/>
          <w:lang w:val="vi-VN"/>
        </w:rPr>
        <w:t>Phụ lục</w:t>
      </w:r>
      <w:r w:rsidRPr="00C47BC6">
        <w:rPr>
          <w:rFonts w:ascii="Times New Roman" w:eastAsia="Times New Roman" w:hAnsi="Times New Roman" w:cs="Times New Roman"/>
          <w:b/>
          <w:bCs/>
          <w:color w:val="000000" w:themeColor="text1"/>
          <w:sz w:val="28"/>
          <w:szCs w:val="28"/>
        </w:rPr>
        <w:t xml:space="preserve"> I</w:t>
      </w:r>
      <w:r w:rsidRPr="00C47BC6">
        <w:rPr>
          <w:rFonts w:ascii="Times New Roman" w:eastAsia="Times New Roman" w:hAnsi="Times New Roman" w:cs="Times New Roman"/>
          <w:b/>
          <w:bCs/>
          <w:color w:val="000000" w:themeColor="text1"/>
          <w:sz w:val="28"/>
          <w:szCs w:val="28"/>
          <w:lang w:val="vi-VN"/>
        </w:rPr>
        <w:t>I</w:t>
      </w:r>
      <w:r w:rsidRPr="00C47BC6">
        <w:rPr>
          <w:rFonts w:ascii="Times New Roman" w:eastAsia="Times New Roman" w:hAnsi="Times New Roman" w:cs="Times New Roman"/>
          <w:b/>
          <w:bCs/>
          <w:color w:val="000000" w:themeColor="text1"/>
          <w:sz w:val="28"/>
          <w:szCs w:val="28"/>
        </w:rPr>
        <w:br/>
        <w:t>DANH MỤC DỊCH VỤ CÔNG TRỰC TUYẾN MỨC ĐỘ 3</w:t>
      </w:r>
      <w:r w:rsidR="00F85CB4">
        <w:rPr>
          <w:rFonts w:ascii="Times New Roman" w:eastAsia="Times New Roman" w:hAnsi="Times New Roman" w:cs="Times New Roman"/>
          <w:b/>
          <w:bCs/>
          <w:color w:val="000000" w:themeColor="text1"/>
          <w:sz w:val="28"/>
          <w:szCs w:val="28"/>
        </w:rPr>
        <w:t xml:space="preserve"> V</w:t>
      </w:r>
      <w:r w:rsidR="00F85CB4" w:rsidRPr="00F85CB4">
        <w:rPr>
          <w:rFonts w:ascii="Times New Roman" w:eastAsia="Times New Roman" w:hAnsi="Times New Roman" w:cs="Times New Roman"/>
          <w:b/>
          <w:bCs/>
          <w:color w:val="000000" w:themeColor="text1"/>
          <w:sz w:val="28"/>
          <w:szCs w:val="28"/>
        </w:rPr>
        <w:t>À</w:t>
      </w:r>
      <w:bookmarkStart w:id="0" w:name="_GoBack"/>
      <w:bookmarkEnd w:id="0"/>
      <w:r w:rsidRPr="00C47BC6">
        <w:rPr>
          <w:rFonts w:ascii="Times New Roman" w:eastAsia="Times New Roman" w:hAnsi="Times New Roman" w:cs="Times New Roman"/>
          <w:b/>
          <w:bCs/>
          <w:color w:val="000000" w:themeColor="text1"/>
          <w:sz w:val="28"/>
          <w:szCs w:val="28"/>
        </w:rPr>
        <w:t xml:space="preserve"> MỨC ĐỘ 4  CẤP </w:t>
      </w:r>
      <w:r w:rsidRPr="00C47BC6">
        <w:rPr>
          <w:rFonts w:ascii="Times New Roman" w:eastAsia="Times New Roman" w:hAnsi="Times New Roman" w:cs="Times New Roman"/>
          <w:b/>
          <w:bCs/>
          <w:color w:val="000000" w:themeColor="text1"/>
          <w:sz w:val="28"/>
          <w:szCs w:val="28"/>
          <w:lang w:val="vi-VN"/>
        </w:rPr>
        <w:t>HUYỆN</w:t>
      </w:r>
      <w:r w:rsidRPr="00C47BC6">
        <w:rPr>
          <w:rFonts w:ascii="Times New Roman" w:eastAsia="Times New Roman" w:hAnsi="Times New Roman" w:cs="Times New Roman"/>
          <w:b/>
          <w:bCs/>
          <w:color w:val="000000" w:themeColor="text1"/>
          <w:sz w:val="28"/>
          <w:szCs w:val="28"/>
        </w:rPr>
        <w:t xml:space="preserve"> THỰC HIỆN TẠI TỈNH THỪA THIÊN HUẾ NĂM 2020</w:t>
      </w:r>
      <w:r w:rsidRPr="00C47BC6">
        <w:rPr>
          <w:rFonts w:ascii="Times New Roman" w:eastAsia="Times New Roman" w:hAnsi="Times New Roman" w:cs="Times New Roman"/>
          <w:b/>
          <w:bCs/>
          <w:color w:val="000000" w:themeColor="text1"/>
          <w:sz w:val="28"/>
          <w:szCs w:val="28"/>
        </w:rPr>
        <w:br/>
      </w:r>
      <w:r w:rsidRPr="00C47BC6">
        <w:rPr>
          <w:rFonts w:ascii="Times New Roman" w:eastAsia="Times New Roman" w:hAnsi="Times New Roman" w:cs="Times New Roman"/>
          <w:bCs/>
          <w:i/>
          <w:iCs/>
          <w:color w:val="000000" w:themeColor="text1"/>
          <w:sz w:val="28"/>
          <w:szCs w:val="28"/>
        </w:rPr>
        <w:t>(Ban hành kèm theo Quyết định số</w:t>
      </w:r>
      <w:r w:rsidRPr="00C47BC6">
        <w:rPr>
          <w:rFonts w:ascii="Times New Roman" w:eastAsia="Times New Roman" w:hAnsi="Times New Roman" w:cs="Times New Roman"/>
          <w:bCs/>
          <w:i/>
          <w:iCs/>
          <w:color w:val="000000" w:themeColor="text1"/>
          <w:sz w:val="28"/>
          <w:szCs w:val="28"/>
          <w:lang w:val="vi-VN"/>
        </w:rPr>
        <w:t>......</w:t>
      </w:r>
      <w:r w:rsidRPr="00C47BC6">
        <w:rPr>
          <w:rFonts w:ascii="Times New Roman" w:eastAsia="Times New Roman" w:hAnsi="Times New Roman" w:cs="Times New Roman"/>
          <w:bCs/>
          <w:i/>
          <w:iCs/>
          <w:color w:val="000000" w:themeColor="text1"/>
          <w:sz w:val="28"/>
          <w:szCs w:val="28"/>
        </w:rPr>
        <w:t>.../QĐ-UBND ngày.</w:t>
      </w:r>
      <w:r w:rsidRPr="00C47BC6">
        <w:rPr>
          <w:rFonts w:ascii="Times New Roman" w:eastAsia="Times New Roman" w:hAnsi="Times New Roman" w:cs="Times New Roman"/>
          <w:bCs/>
          <w:i/>
          <w:iCs/>
          <w:color w:val="000000" w:themeColor="text1"/>
          <w:sz w:val="28"/>
          <w:szCs w:val="28"/>
          <w:lang w:val="vi-VN"/>
        </w:rPr>
        <w:t>...</w:t>
      </w:r>
      <w:r w:rsidRPr="00C47BC6">
        <w:rPr>
          <w:rFonts w:ascii="Times New Roman" w:eastAsia="Times New Roman" w:hAnsi="Times New Roman" w:cs="Times New Roman"/>
          <w:bCs/>
          <w:i/>
          <w:iCs/>
          <w:color w:val="000000" w:themeColor="text1"/>
          <w:sz w:val="28"/>
          <w:szCs w:val="28"/>
        </w:rPr>
        <w:t>.</w:t>
      </w:r>
      <w:r w:rsidRPr="00C47BC6">
        <w:rPr>
          <w:rFonts w:ascii="Times New Roman" w:eastAsia="Times New Roman" w:hAnsi="Times New Roman" w:cs="Times New Roman"/>
          <w:bCs/>
          <w:i/>
          <w:iCs/>
          <w:color w:val="000000" w:themeColor="text1"/>
          <w:sz w:val="28"/>
          <w:szCs w:val="28"/>
          <w:lang w:val="vi-VN"/>
        </w:rPr>
        <w:t xml:space="preserve">tháng 5 năm </w:t>
      </w:r>
      <w:r w:rsidRPr="00C47BC6">
        <w:rPr>
          <w:rFonts w:ascii="Times New Roman" w:eastAsia="Times New Roman" w:hAnsi="Times New Roman" w:cs="Times New Roman"/>
          <w:bCs/>
          <w:i/>
          <w:iCs/>
          <w:color w:val="000000" w:themeColor="text1"/>
          <w:sz w:val="28"/>
          <w:szCs w:val="28"/>
        </w:rPr>
        <w:t>2020 của Chủ tịch UBND tỉnh Thừa Thiên Huế)</w:t>
      </w:r>
    </w:p>
    <w:tbl>
      <w:tblPr>
        <w:tblStyle w:val="TableGrid"/>
        <w:tblW w:w="9498" w:type="dxa"/>
        <w:tblInd w:w="-176" w:type="dxa"/>
        <w:tblLook w:val="04A0" w:firstRow="1" w:lastRow="0" w:firstColumn="1" w:lastColumn="0" w:noHBand="0" w:noVBand="1"/>
      </w:tblPr>
      <w:tblGrid>
        <w:gridCol w:w="851"/>
        <w:gridCol w:w="6663"/>
        <w:gridCol w:w="992"/>
        <w:gridCol w:w="992"/>
      </w:tblGrid>
      <w:tr w:rsidR="00DC290B" w:rsidRPr="00C47BC6" w:rsidTr="00BF26AA">
        <w:tc>
          <w:tcPr>
            <w:tcW w:w="851" w:type="dxa"/>
            <w:vAlign w:val="center"/>
          </w:tcPr>
          <w:p w:rsidR="00DC290B" w:rsidRPr="00C47BC6" w:rsidRDefault="00DC290B" w:rsidP="001B0770">
            <w:pPr>
              <w:ind w:left="170" w:right="-170"/>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STT</w:t>
            </w:r>
          </w:p>
        </w:tc>
        <w:tc>
          <w:tcPr>
            <w:tcW w:w="6663" w:type="dxa"/>
            <w:vAlign w:val="center"/>
          </w:tcPr>
          <w:p w:rsidR="00DC290B" w:rsidRPr="00C47BC6" w:rsidRDefault="00DC290B" w:rsidP="00DC290B">
            <w:pPr>
              <w:jc w:val="both"/>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Tên TTHC</w:t>
            </w:r>
          </w:p>
        </w:tc>
        <w:tc>
          <w:tcPr>
            <w:tcW w:w="992" w:type="dxa"/>
            <w:vAlign w:val="center"/>
          </w:tcPr>
          <w:p w:rsidR="00DC290B" w:rsidRPr="00C47BC6" w:rsidRDefault="00DC290B" w:rsidP="00DC290B">
            <w:pPr>
              <w:jc w:val="center"/>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Mức độ 3</w:t>
            </w:r>
          </w:p>
        </w:tc>
        <w:tc>
          <w:tcPr>
            <w:tcW w:w="992" w:type="dxa"/>
            <w:vAlign w:val="center"/>
          </w:tcPr>
          <w:p w:rsidR="00DC290B" w:rsidRPr="00C47BC6" w:rsidRDefault="00DC290B" w:rsidP="00DC290B">
            <w:pPr>
              <w:jc w:val="center"/>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Mức độ 4</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bottom"/>
          </w:tcPr>
          <w:p w:rsidR="00DC290B" w:rsidRPr="00C47BC6" w:rsidRDefault="00DC290B" w:rsidP="00DC290B">
            <w:pPr>
              <w:rPr>
                <w:rFonts w:ascii="Times New Roman" w:hAnsi="Times New Roman" w:cs="Times New Roman"/>
                <w:b/>
                <w:color w:val="000000" w:themeColor="text1"/>
                <w:sz w:val="26"/>
                <w:szCs w:val="26"/>
                <w:lang w:val="vi-VN"/>
              </w:rPr>
            </w:pPr>
            <w:r w:rsidRPr="00C47BC6">
              <w:rPr>
                <w:rFonts w:ascii="Times New Roman" w:hAnsi="Times New Roman" w:cs="Times New Roman"/>
                <w:b/>
                <w:color w:val="000000" w:themeColor="text1"/>
                <w:sz w:val="26"/>
                <w:szCs w:val="26"/>
                <w:lang w:val="vi-VN"/>
              </w:rPr>
              <w:t xml:space="preserve">TỔNG SỐ </w:t>
            </w:r>
          </w:p>
        </w:tc>
        <w:tc>
          <w:tcPr>
            <w:tcW w:w="992" w:type="dxa"/>
            <w:vAlign w:val="center"/>
          </w:tcPr>
          <w:p w:rsidR="00DC290B" w:rsidRPr="000F47DE" w:rsidRDefault="00DC290B" w:rsidP="000F47DE">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lang w:val="vi-VN"/>
              </w:rPr>
              <w:t>17</w:t>
            </w:r>
            <w:r w:rsidR="000F47DE">
              <w:rPr>
                <w:rFonts w:ascii="Times New Roman" w:eastAsia="Times New Roman" w:hAnsi="Times New Roman" w:cs="Times New Roman"/>
                <w:b/>
                <w:color w:val="000000" w:themeColor="text1"/>
                <w:sz w:val="26"/>
                <w:szCs w:val="26"/>
              </w:rPr>
              <w:t>9</w:t>
            </w:r>
          </w:p>
        </w:tc>
        <w:tc>
          <w:tcPr>
            <w:tcW w:w="992" w:type="dxa"/>
            <w:vAlign w:val="center"/>
          </w:tcPr>
          <w:p w:rsidR="00DC290B" w:rsidRPr="000F47DE" w:rsidRDefault="00DC290B" w:rsidP="000F47DE">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lang w:val="vi-VN"/>
              </w:rPr>
              <w:t>11</w:t>
            </w:r>
            <w:r w:rsidR="000F47DE">
              <w:rPr>
                <w:rFonts w:ascii="Times New Roman" w:eastAsia="Times New Roman" w:hAnsi="Times New Roman" w:cs="Times New Roman"/>
                <w:b/>
                <w:color w:val="000000" w:themeColor="text1"/>
                <w:sz w:val="26"/>
                <w:szCs w:val="26"/>
              </w:rPr>
              <w:t>2</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bottom"/>
          </w:tcPr>
          <w:p w:rsidR="00DC290B" w:rsidRPr="00C47BC6" w:rsidRDefault="00DC290B" w:rsidP="00DC290B">
            <w:pPr>
              <w:rPr>
                <w:rFonts w:ascii="Times New Roman" w:hAnsi="Times New Roman" w:cs="Times New Roman"/>
                <w:b/>
                <w:color w:val="000000" w:themeColor="text1"/>
                <w:sz w:val="26"/>
                <w:szCs w:val="26"/>
                <w:lang w:val="vi-VN"/>
              </w:rPr>
            </w:pPr>
            <w:r w:rsidRPr="00C47BC6">
              <w:rPr>
                <w:rFonts w:ascii="Times New Roman" w:hAnsi="Times New Roman" w:cs="Times New Roman"/>
                <w:b/>
                <w:color w:val="000000" w:themeColor="text1"/>
                <w:sz w:val="26"/>
                <w:szCs w:val="26"/>
                <w:lang w:val="vi-VN"/>
              </w:rPr>
              <w:t>Tỷ lệ %</w:t>
            </w:r>
          </w:p>
        </w:tc>
        <w:tc>
          <w:tcPr>
            <w:tcW w:w="992" w:type="dxa"/>
            <w:vAlign w:val="center"/>
          </w:tcPr>
          <w:p w:rsidR="00DC290B" w:rsidRPr="00E60674" w:rsidRDefault="00E60674" w:rsidP="00DC290B">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85.8%</w:t>
            </w:r>
          </w:p>
        </w:tc>
        <w:tc>
          <w:tcPr>
            <w:tcW w:w="992" w:type="dxa"/>
            <w:vAlign w:val="center"/>
          </w:tcPr>
          <w:p w:rsidR="00DC290B" w:rsidRPr="00E60674" w:rsidRDefault="00E60674" w:rsidP="00DC290B">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34.7%</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Hộ tịch (14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03</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tử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kết hợp đăng ký nhận cha, mẹ, con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giám hộ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chấm dứt giám hộ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cải chính, bổ sung hộ tịch, xác định lại dân tộc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kết hôn của công dân Việt Nam đã được giải quyết tại cơ quan có thẩm quyền của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ly hôn, hủy việc kết hôn của công dân Việt Nam đã được giải quyết tại cơ quan có thẩm quyền của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khai sinh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có yếu tố nước ngoài cho người đã có hồ sơ, giấy tờ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kết hôn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khai tử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trích lục hộ tịch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Chứng thực (08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từ sổ gốc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Việt Nam cấp hoặc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việc sửa đổi, bổ sung, hủy bỏ hợp đồng, giao dịch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lỗi sai sót trong hợp đồng, giao dịch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có chứng thực từ bản chính hợp đồng, giao dịch đã được chứng thực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chữ ký người dịch mà người dịch là cộng tác viên dịch thuật của Phòng Tư pháp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chữ ký người dịch mà người dịch không phải là cộng tác viên dịch thuật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Phổ biến giáo dục pháp luật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báo cáo viên pháp luật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nhiệm báo cáo viên pháp luật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Bồi thường nhà nước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yêu cầu bồi thường tại cơ quan trực tiếp quản lý người thi hành công vụ gây thiệt hại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Phục hồi danh dự</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Đất đai (33 TTHC)</w:t>
            </w:r>
          </w:p>
        </w:tc>
        <w:tc>
          <w:tcPr>
            <w:tcW w:w="992" w:type="dxa"/>
            <w:vAlign w:val="center"/>
          </w:tcPr>
          <w:p w:rsidR="00DC290B" w:rsidRPr="00C47BC6" w:rsidRDefault="00DC290B" w:rsidP="005D5A41">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26</w:t>
            </w:r>
          </w:p>
        </w:tc>
        <w:tc>
          <w:tcPr>
            <w:tcW w:w="992" w:type="dxa"/>
            <w:vAlign w:val="center"/>
          </w:tcPr>
          <w:p w:rsidR="00DC290B" w:rsidRPr="00C47BC6" w:rsidRDefault="00DC290B" w:rsidP="005D5A41">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Cung cấp dữ liệu về đất đai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đất đai lần đầu đối với trường hợp được Nhà nước giao đất để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xác lập quyền sử dụng hạn chế thửa đất liền kề sau khi được cấp Giấy chứng nhận lần đầu và đăng ký thay đổi, chấm dứt quyền sử dụng hạn chế thửa đất liền kề</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tiếp tục sử dụng đất nông nghiệp của hộ gia đình, cá nhân khi hết hạn sử dụng đất đối với trường hợp có nhu cầu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Tách thửa hoặc hợp thửa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đổi Giấy chứng nhận quyền sử dụng đất, quyền sở hữu nhà ở và tài sản khác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Đính chính Giấy chứng nhận đã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Giấy chứng nhận đã cấp không đúng quy định của pháp luật đất đai do người sử dụng đất, chủ sở hữu tài sản gắn liền với đất phát 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và cấp Giấy chứng nhận quyền sử dụng đất, quyền sở hữu nhà ở và tài sản khác gắn liền với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Bán hoặc góp vốn bằng tài sản gắn liền với đất thuê của Nhà nước theo hình thức thuê đất trả tiền hàng năm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hoặc cấp lại Trang bổ sung của Giấy chứng nhận do bị mất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đất đai, tài sản gắn liền với đất đối với trường hợp chuyển mục đích sử dụng đất không phải xin phép cơ quan nhà nước có thẩm quyền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nhượng vốn đầu tư giá trị quyền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do chấm dứt việc sử dụng đất theo pháp luật, tự nguyện trả lại đất đối với trường hợp thu hồi đất của hộ gia đình, cá nhân, cộng đồng dân cư, thu hồi đất ở của người Việt Nam định cư ở nước ngoài được sở hữu nhà ở tại Việt Nam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mục đích sử dụng đất phải được phép của cơ quan nhà nước có thẩm quyền đối với hộ gia đình,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nhu cầu sử dụng đất để xem xét giao đất, cho thuê đất không thông qua hình thức đấu giá quyền sử dụng đất đối với hộ gia đình, cá nhân, cộng đồng dân cư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Giao đất, cho thuê đất cho hộ gia đình, cá nhân; giao đất cho cộng đồng dân cư đối với trường hợp giao đất, cho thuê đất không thông qua hình thức đấu giá quyền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tranh chấp đất đai thuộc thẩm quyền của Chủ tịch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quyền sử dụng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Gia hạn sử dụng đất ngoài khu, cụm công nghiệp, tiểu thủ công nghiệp, khu kinh tế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quyền sử dụng đất nông nghiệp của hộ gia đình,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quyền sử dụng đất, quyền sở hữu nhà ở và tài sản khác gắn liền với đất cho người đã đăng ký quyền sử dụng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hAnsi="Times New Roman" w:cs="Times New Roman"/>
                <w:color w:val="000000" w:themeColor="text1"/>
                <w:sz w:val="26"/>
                <w:szCs w:val="26"/>
              </w:rPr>
              <w:t>Đăng ký thay đổi tài sản gắn liền với đất vào Giấy chứng nhận đã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vì mục đích quốc phòng, an ninh; phát triển kinh tế - xã hội vì lợi ích quốc gia,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Xóa đăng ký cho thuê, cho thuê lại, góp vốn bằng quyền sử dụng đất, quyền sở hữu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Giao dịch bảo đảm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p>
        </w:tc>
        <w:tc>
          <w:tcPr>
            <w:tcW w:w="992" w:type="dxa"/>
            <w:vAlign w:val="center"/>
          </w:tcPr>
          <w:p w:rsidR="00DC290B" w:rsidRPr="00C47BC6" w:rsidRDefault="00DC290B" w:rsidP="00727C08">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09</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bảo lưu quyền sở hữu trong trường hợp mua bán tài sản gắn liền với đất có bảo lưu quyền sở hữu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biện pháp bảo đảm bằng quyền sử dụng đất, tài sản gắn liền với đất đã đăng ký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chữa sai sót nội dung biện pháp bảo đảm bằng quyền sử dụng đất, tài sản gắn liền với đất đã đăng ký do lỗi của cơ quan đăng ký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văn bản thông báo về việc xử lý tài sản thế chấp bằng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tiếp đăng ký thế chấp quyền tài sản phát sinh từ hợp đồng mua bán nhà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dự án đầu tư xây dựng nhà ở, nhà ở hình thành trong tương lai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Xóa đăng ký biện pháp bảo đảm bằng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tài sản gắn liền với đất không phải là nhà ở mà tài sản đó đã hình thành nhưng chưa được chứng nhận quyền sở hữu trên Giấy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nguyên nước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thác nước dưới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Lấy ý kiến Ủy ban nhân dân cấp huyện đối với các dự án đầu tư có chuyển nước từ nguồn nước nội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Hạ tầng kỹ thuật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chặt hạ, dịch chuyển cây xanh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11705C">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Quy hoạch (04 TTHC)</w:t>
            </w:r>
          </w:p>
        </w:tc>
        <w:tc>
          <w:tcPr>
            <w:tcW w:w="992" w:type="dxa"/>
            <w:vAlign w:val="center"/>
          </w:tcPr>
          <w:p w:rsidR="00DC290B" w:rsidRPr="00C47BC6" w:rsidRDefault="00DC290B" w:rsidP="0011705C">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khu chức năng đặc thù</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xây dựng nông thôn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Thẩm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 xml:space="preserve">ịnh, phê duyệt Quy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 xml:space="preserve">ịnh quản lý theo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ồ án quy hoạch xây dựng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5B5BA4">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Hoạt động xây dựng (05 TTHC)</w:t>
            </w:r>
          </w:p>
        </w:tc>
        <w:tc>
          <w:tcPr>
            <w:tcW w:w="992" w:type="dxa"/>
            <w:vAlign w:val="center"/>
          </w:tcPr>
          <w:p w:rsidR="00DC290B" w:rsidRPr="00C47BC6" w:rsidRDefault="00DC290B" w:rsidP="005B5BA4">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sửa chữa, cải tạo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di dời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xây dựng mới đối với công trình (gồm công trình xây dựng không theo tuyến, công trình xây dựng theo tuyến trong đô thị, công trình tôn giáo, dự án, nhà ở riêng lẻ)</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xây dựng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Báo cáo kinh tế - kỹ thuật/ Báo cáo kinh tế - kỹ thuật điều chỉnh; thiết kế bản vẽ thi công, dự toán xây dựng/ thiết kế bản vẽ thi công, dự toán xây dựng điều chỉnh (trường hợp thiết kế 1 bước)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Thành lập và hoạt động của Hợp tác xã (17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chi nhánh, văn phòng đại diện, địa điểm kinh doanh của hợp tác xã (Quyết định số 3070 ngày 27/12/2018)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đăng ký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tên, địa chỉ trụ sở chính, ngành, nghề sản xuất, kinh doanh, vốn điều lệ, người đại diện theo pháp luật; tên, địa chỉ, người đại diện chi nhánh, văn phòng đại diện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chia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tách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hợp nhất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sáp nhập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tự nguyện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thay đổi nội dung đăng ký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về việc góp vốn, mua cổ phần, thành lập doanh nghiệp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Tạm ngừng hoạt động của hợp tác xã,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Chấm dứt hoạt động của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chi nhánh, văn phòng đại diện hợp tác xã (khi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cơ quan đăng ký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hợp tác xã (khi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Thành lập và hoạt động của Hộ kinh doanh (05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đăng ký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Tạm ngừng hoạt động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Chấm dứt hoạt động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Thủy lợi (05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điều chỉnh quy trình vận hành đối với công trình thủy lợi lớn và công trình thủy lợi vừa do UBND tỉnh phân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điều chỉnh và công bố công khai quy trình vận hành hồ chứa nước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đề cương, kết quả kiểm định an toàn đập, hồ chứa thủy lợi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phương án ứng phó thiên tai cho công trình, vùng hạ du đập trong quá trình thi công thuộc thẩm quyền của UBND cấp huyện (trên địa bàn từ 02 xã trởlên).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phương án ứng phó với tình huống khẩn cấp thuộc thẩm quyền của UBND cấp huyện (trên địa bàn từ 02 xã trở lên)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Lâm nghiệp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bảng kê lâm sản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chủ trương chuyển mục đích sử dụng rừng sang mục đích khác thuộc thẩm quyền của Hội đồng nhân dân cấp tỉnh (đối với diện tích rừng đề nghị chuyển mục đích thuộc chủ rừng là hộ gia đình, cá nhân, cộng đồng dân cư)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Phát triển nông thôn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Bố trí ổn định dân cư ngoài huyện, trong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Bố trí, ổn định dân cư trong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dự án liên kết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đổi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đổi, bổ sung nội dung quyết định công nhận và giao quyền quản lý cho tổ chức cộng đồng (thuộc địa bàn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và giao quyền quản lý cho tổ chức cộng đồng (thuộc địa bàn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bố mở cảng cá loại 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Khuyến nông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kế hoạch khuyến nông địa phương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An toàn thực phẩm (01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kiến thức an toàn thực phẩm cho chủ cơ sở và người trực tiếp sản xuất, kinh doanh thực phẩm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Kinh doanh Khí (03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03</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Điều chỉnh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Lưu thông hàng hóa (12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Tổ chức, biên chế (07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đơn vị sự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tổ chức lại đơn vị sự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nhiệm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Cách chức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cơ sở trợ giúp xã hội công lập thuộc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Tổ chức lại, giải thể cơ sở trợ giúp xã hội công lập thuộc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Hội, tổ chức phi chính phủ (17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16</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Ban vận động thành lập hội có phạm vi hoạt động trong huyện, thị xã và thành phố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Ban vận động thành lập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điều lệ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Chia, tách; sáp nhập; hợp nhất đối với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tên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Tự giải thể đối với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Báo cáo tổ chức đại hội nhiệm kỳ, đại hội bất thường đối với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thành lập và công nhận điều lệ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quỹ đủ điều kiện hoạt động và công nhận thành viên Hội đồng quản lý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thay đổi, bổ sung thành viên hội đồng quản lý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giấy phép thành lập và công nhận điều lệ (sửa đổi, bổ sung)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thành lập và công nhận điều lệ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quỹ có phạm vi hoạt động trong huyện, thị xã, thành phố và xã, phường, thị trấn hoạt động trở lại sau khi bị tạm đình chỉ hoạt động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Hợp nhất, sáp nhập, chia, tách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tên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Tự giải thể đối với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Thi đua - Khen thưởng (06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danh hiệu Lao động tiên tiến, Chiến sỹ tiên tiến, Tập thể lao động tiên tiến và Đơn vị tiên tiến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Danh hiệu Chiến sĩ thi đua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thành tích thi đua theo đợt, chuyên đề</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thành tích đột xuất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khen thưởng đối ngoại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huyện về thành tích thực hiện nhiệm vụ chính trị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Tôn giáo (08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mở lớp bồi dưỡng về tôn giáo theo quy định tại khoản 2 Điều 41 Luật tín ngưỡng, tôn giáo</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danh mục hoạt động tôn giáo bổ sung đối với tổ chức có địa bàn hoạt động tôn giáo ở nhiều xã thuộc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tổ chức hội nghị thường niên của tổ chức tôn giáo, tổ chức tôn giáo trực thuộc có địa bàn hoạt động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tổ chức đại hội của tổ chức tôn giáo, tổ chức tôn giáo trực thuộc, tổ chức được cấp chứng nhận đăng ký hoạt động tôn giáo có địa bàn hoạt động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tổ chức cuộc lễ ngoài cơ sở tôn giáo, địa điểm hợp pháp đã đăng ký có quy mô tổ chức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giảng đạo ngoài địa bàn phụ trách, cơ sở tôn giáo, địa điểm hợp pháp đã đăng ký có quy mô tổ chức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tổ chức quyên góp ngoài địa bàn một xã nhưng trong địa bàn một huyện, thị xã, thành phố thuộc tỉnh của cơ sở tín ngưỡng, tổ chức tôn giáo, tổ chức tôn giáo trực thuộc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danh mục hoạt động tôn giáo đối với tổ chức có địa bàn hoạt động tôn giáo ở nhiều xã thuộc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Xuất bản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Khai báo hoạt động cơ sở dịch vụ photocopy</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thông tin cơ sở dịch vụ photocopy</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lang w:val="vi-VN"/>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lang w:val="vi-VN"/>
              </w:rPr>
            </w:pPr>
            <w:r w:rsidRPr="00C47BC6">
              <w:rPr>
                <w:rFonts w:ascii="Times New Roman" w:eastAsia="Times New Roman" w:hAnsi="Times New Roman" w:cs="Times New Roman"/>
                <w:color w:val="000000" w:themeColor="text1"/>
                <w:sz w:val="26"/>
                <w:szCs w:val="26"/>
                <w:lang w:val="vi-VN"/>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Viễn thông (4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đổi, bổ sung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Gia hạn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Giáo dục Đào tạo (3</w:t>
            </w:r>
            <w:r w:rsidRPr="00C47BC6">
              <w:rPr>
                <w:rFonts w:ascii="Times New Roman" w:eastAsia="Times New Roman" w:hAnsi="Times New Roman" w:cs="Times New Roman"/>
                <w:b/>
                <w:bCs/>
                <w:color w:val="000000" w:themeColor="text1"/>
                <w:sz w:val="26"/>
                <w:szCs w:val="26"/>
                <w:lang w:val="vi-VN"/>
              </w:rPr>
              <w:t>3</w:t>
            </w:r>
            <w:r w:rsidRPr="00C47BC6">
              <w:rPr>
                <w:rFonts w:ascii="Times New Roman" w:eastAsia="Times New Roman" w:hAnsi="Times New Roman" w:cs="Times New Roman"/>
                <w:b/>
                <w:bCs/>
                <w:color w:val="000000" w:themeColor="text1"/>
                <w:sz w:val="26"/>
                <w:szCs w:val="26"/>
              </w:rPr>
              <w:t xml:space="preserve">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lang w:val="vi-VN"/>
              </w:rPr>
            </w:pPr>
            <w:r w:rsidRPr="00C47BC6">
              <w:rPr>
                <w:rFonts w:ascii="Times New Roman" w:eastAsia="Times New Roman" w:hAnsi="Times New Roman" w:cs="Times New Roman"/>
                <w:b/>
                <w:color w:val="000000" w:themeColor="text1"/>
                <w:sz w:val="26"/>
                <w:szCs w:val="26"/>
              </w:rPr>
              <w:t>3</w:t>
            </w:r>
            <w:r w:rsidRPr="00C47BC6">
              <w:rPr>
                <w:rFonts w:ascii="Times New Roman" w:eastAsia="Times New Roman" w:hAnsi="Times New Roman" w:cs="Times New Roman"/>
                <w:b/>
                <w:color w:val="000000" w:themeColor="text1"/>
                <w:sz w:val="26"/>
                <w:szCs w:val="26"/>
                <w:lang w:val="vi-VN"/>
              </w:rPr>
              <w:t>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tiểu học công lập, cho phép thành lập trường tiểu học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trung học cơ sở công lập hoặc cho phép thành lập trường trung học cơ sở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trung học cơ sở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trung học cơ sở hoạt động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trung học cơ sở (theo đề nghị của cá nhân, tổ chức thành lâp trường)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tiểu học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tiểu học hoạt động giáo dục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tiểu học (theo đề nghị của tổ chức, cá nhân đề nghị thành lập trường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trung tâm học tập cộng đồng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trung tâm học tập cộng đồng hoạt động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phổ thông dân tộc nội trú có cấp học cao nhất là trung học cơ sở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mẫu giáo, trường mầm non, nhà trẻ công lập hoặc cho phép thành lập trường mẫu giáo, trường mầm non, nhà trẻ dân lập,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mẫu giáo, trường mầm non, nhà trẻ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mẫu giáo, trường mầm non, nhà trẻ hoạt động giáo dục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mẫu giáo, trường mầm non, nhà trẻ</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phổ thông dân tộc bán trú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mẫu giáo, trường mầm non, nhà trẻ (theo yêu cầu của tổ chức, cá nhân đề nghị thành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xã đạt chuẩn phổ cập giáo dục, xóa mù chữ</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 trình đánh giá, xếp loại “Cộng đồng học tập” cấp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cơ sở giáo dục mầm non bán công sang cơ sở giáo dục mầm non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cơ sở giáo dục mầm non bán công sang cơ sở giáo dục mầm non dân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trường đối với học sinh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học bổ túc THCS</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Thuyên chuyển đối tượng học bổ túc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trường đối với học sinh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Xét, duyệt chính sách hỗ trợ đối với học sinh bán trú đang học tại các trường tiểu học, trung học cở sở ở xã, thôn đặc biệt khó khăn.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lang w:val="vi-VN"/>
              </w:rPr>
            </w:pPr>
            <w:r w:rsidRPr="00C47BC6">
              <w:rPr>
                <w:rFonts w:ascii="Times New Roman" w:eastAsia="Times New Roman" w:hAnsi="Times New Roman" w:cs="Times New Roman"/>
                <w:color w:val="000000" w:themeColor="text1"/>
                <w:sz w:val="26"/>
                <w:szCs w:val="26"/>
                <w:lang w:val="vi-VN"/>
              </w:rPr>
              <w:t>Hỗ trợ ăn trưa đối với trẻ em mẫu giáo</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Gia đình (06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đăng ký hoạt động của cơ sở hỗ trợ nạn nhân bạo lực gia đình (thẩm quyền của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hoạt động của cơ sở hỗ trợ nạn nhân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Giấy chứng nhận đăng ký hoạt động của cơ sở hỗ trợ nạn nhân bạo lực gia đình (thẩm quyền của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đăng ký hoạt động của cơ sở tư vấn về 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hoạt động của cơ sở tư vấn về 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giấy chứng nhận đăng ký hoạt động của cơ sở tư vấn về 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Văn hoá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Xét tặng Giấy khen Khu dân cư văn hóa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đủ điều kiện kinh doanh dịch vụ karaoke (thuộc thẩm quyền của UBND cấp huyện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“Cơ quan đạt chuẩn văn hóa”, “Đơn vị đạt chuẩn văn hóa”, “Doanh nghiệp đạt chuẩn văn hóa”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lại “Xã đạt chuẩn văn hóa nông thôn mới”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Cấp Giấy phép điều chỉnh Giấy phép đủ điều kiện kinh doanh dịch vụ karaoke (thuộc thẩm quyền của UBND cấp huyện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“Phường, Thị trấn đạt chuẩn văn minh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lại “Phường, Thị trấn đạt chuẩn văn minh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“Xã đạt chuẩn văn hóa nông thôn mới”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tổ chức lễ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Thư viện (01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hoạt động thư viện tư nhân có phục vụ cộng đồng (vốn sách ban đầu từ 1.000 cho đến dưới 2000 bản)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Lao động - Tiền lương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Gửi thang lương, bảng lương, định mức lao động của doanh nghiệp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tranh chấp lao động tập thể về quyền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Người có công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giới thiệu đi thăm viếng mộ liệt sĩ và hỗ trợ thăm viếng mộ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người có công đi làm phương tiện, dụng cụ trợ giúp chỉnh hình; đi điều trị phục hồi chức năng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Liên thông lĩnh vực Người có công (07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tặng hoặc truy tặng danh hiệu vinh dự Nhà nước “Bà mẹ Việt Nam anh hùng”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chế độ ưu đãi đối với Bà mẹ Việt Nam anh hùng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Bổ sung tình hình thân nhân trong hồ sơ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di chuyển hài cốt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Lập Sổ theo dõi và cấp phương tiện trợ giúp, dụng cụ chỉnh hình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chế độ trợ cấp một lần đối với người được cử làm chuyên gia sang giúp Lào, Căm – pu – chia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Bảo trợ xã hội (15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cần bảo vệ khẩn cấp vào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tự nguyện vào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Dừng trợ giúp xã hội tại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bảo trợ xã hội có hoàn cảnh đặc biệt khó khăn vào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cơ sở trợ giúp xã hội ngoài công lập thuộc thẩm quyền giải quyết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giấy chứng nhận đăng ký thành lập đối với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hoạt động đối với cơ sở trợ giúp xã hội thuộc thẩm quyền cấp phép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điều chỉnh giấy phép hoạt động đối với cơ sở trợ giúp xã hội có giấy phép hoạt động do Phòng Lao động – Thương binh và Xã hội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Thực hiện, điều chỉnh, thôi hưởng trợ cấp xã hội hàng tháng, hỗ trợ kinh phí chăm sóc, nuôi dưỡng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Chi trả trợ cấp xã hội hàng tháng khi đối tượng thay đổi nơi cư trú trong cùng địa bàn huyện, thị xã, thành phố thuộc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trợ cấp xã hội hàng tháng khi đối tượng thay đổi nơi cư trú giữa các huyện, thị xã, thành phố thuộc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kinh phí nhận nuôi dưỡng, chăm sóc đối tượng cần bảo vệ khẩn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chi phí mai táng cho đối tượng bảo trợ xã hội được trợ giúp xã hội thường xuyên tại cộng đồng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Trợ giúp xã hội đột xuất đối với người bị thương nặng ngoài nơi cư trú mà không có người thân thích chăm sóc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Giáo dục nghề nghiệp (06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chính sách nội trú cho học sinh, sinh viên tham gia chương trình đào tạo trình độ cao đẳng, trung cấp tại các cơ sở giáo dục nghề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chính sách nội trú cho học sinh, sinh viên tham gia chương trình đào tạo trình độ cao đẳng, trung cấp tại các cơ sở giáo dục nghề nghiệp tư thục hoặc cơ sở giáo dục có vốn đầu tư nước ngoài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hoặc cấp lại giấy chứng nhận đăng ký thành lập đối với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nhiệm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Cách chức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Phòng chống tệ nạn xã hội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học văn hóa, học nghề, trợ cấp khó khăn ban đầu cho nạn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Hoãn chấp hành quyết định áp dụng biện pháp quản lý sau cai tại trung tâm quản lý sau cai nghiện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chấp hành quyết định áp dụng biện pháp quản lý sau cai tại trung tâm quản lý sau cai nghiện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áp dụng biện pháp đưa vào cai nghiện bắt buộc tại Trung tâm Bảo trợ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Quản lý tài sản công (13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mua sắm tài sản công phục vụ hoạt động của cơ quan, tổ chức, đơn vị trong trường hợp không phải lập thành dự án đầu tư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thuê tài sản phục vụ hoạt động của cơ quan, tổ chức, đơn vị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chuyển đổi công năng sử dụng tài sản công trong trường hợp không thay đổi đối tượng quản lý, sử dụng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 hồi tài sản công trong trường hợp cơ quan nhà nước được giao quản lý, sử dụng tài sản công tự nguyện trả lại tài sản cho Nhà nước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 hồi tài sản công trong trường hợp thu hồi tài sản công theo quy định tại các điểm a, b, c, d, đ và e khoản 1 Điều 41 của Luật Quản lý, sử dụng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điều chuyển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bán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bán tài sản công cho người duy nhất theo quy định tại khoản 2 Điều 25 Nghị định số 151/2017/NĐ-CP ngày 26/12/2017 của Chính phủ</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thanh lý tài sản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hủy bỏ quyết định bán đấu giá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tiêu huỷ tài sản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xử lý tài sản công trong trường hợp bị mất, bị huỷ hoại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kế hoạch lựa chọn nhà thầu thuộc thẩm quyền của UBND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chính Kế hoạch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Điều chuyển tài sản nhà nước tại các cơ quan, tổ chức, đơn vị thuộc thẩm quyền của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chính đầu tư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lang w:val="vi-VN"/>
              </w:rPr>
            </w:pPr>
            <w:r w:rsidRPr="00C47BC6">
              <w:rPr>
                <w:rFonts w:ascii="Times New Roman" w:eastAsia="Times New Roman" w:hAnsi="Times New Roman" w:cs="Times New Roman"/>
                <w:b/>
                <w:color w:val="000000" w:themeColor="text1"/>
                <w:sz w:val="26"/>
                <w:szCs w:val="26"/>
                <w:lang w:val="vi-VN"/>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hoàn thành nhóm C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dừng thực hiện vĩnh viễn có khối lượng thi công xây dựng, lắp đặt thiết bị được nghiệm thu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dừng thực hiện vĩnh viễn không có khối lượng thi công xây dựng, lắp đặt thiết bị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hoàn thành nhóm B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Dân tộc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người có uy tín trong đồng bào dân tộc thiểu số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Đưa ra khỏi danh sách người có uy tín trong đồng bào dân tộc thiểu số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Lĩnh vực Đầu tư xây dựng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chủ trương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Trình phê duyệt dự án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Trình phê duyệt điều chỉnh dự án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kế hoạch lựa chọn nhà thầu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Liên thông Đăng ký Hộ kinh doanh, HTX và Đăng ký mã số thuế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hộ kinh doanh và đăng ký mã số thuế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hợp tác xã và đăng ký mã số thuế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Lĩnh vực Quản lý ngân sách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Thanh toán chi phí có liên quan đến việc xử lý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bl>
    <w:p w:rsidR="00EC473A" w:rsidRPr="00C47BC6" w:rsidRDefault="00EC473A" w:rsidP="00EC473A">
      <w:pPr>
        <w:jc w:val="right"/>
        <w:rPr>
          <w:rFonts w:ascii="Times New Roman" w:hAnsi="Times New Roman" w:cs="Times New Roman"/>
          <w:b/>
          <w:color w:val="000000" w:themeColor="text1"/>
          <w:sz w:val="4"/>
          <w:szCs w:val="4"/>
          <w:lang w:val="vi-VN"/>
        </w:rPr>
      </w:pPr>
    </w:p>
    <w:p w:rsidR="00EC473A" w:rsidRPr="00C47BC6" w:rsidRDefault="00EC473A" w:rsidP="00EC473A">
      <w:pPr>
        <w:jc w:val="right"/>
        <w:rPr>
          <w:rFonts w:ascii="Times New Roman" w:hAnsi="Times New Roman" w:cs="Times New Roman"/>
          <w:b/>
          <w:color w:val="000000" w:themeColor="text1"/>
          <w:sz w:val="28"/>
          <w:szCs w:val="28"/>
          <w:lang w:val="vi-VN"/>
        </w:rPr>
      </w:pPr>
      <w:r w:rsidRPr="00C47BC6">
        <w:rPr>
          <w:rFonts w:ascii="Times New Roman" w:hAnsi="Times New Roman" w:cs="Times New Roman"/>
          <w:b/>
          <w:color w:val="000000" w:themeColor="text1"/>
          <w:sz w:val="28"/>
          <w:szCs w:val="28"/>
          <w:lang w:val="vi-VN"/>
        </w:rPr>
        <w:t>UBND TỈNH THỪA THIÊN HUẾ</w:t>
      </w:r>
    </w:p>
    <w:p w:rsidR="00EC473A" w:rsidRPr="00C47BC6" w:rsidRDefault="00EC473A" w:rsidP="00EC473A">
      <w:pPr>
        <w:rPr>
          <w:color w:val="000000" w:themeColor="text1"/>
          <w:lang w:val="vi-VN"/>
        </w:rPr>
      </w:pPr>
    </w:p>
    <w:sectPr w:rsidR="00EC473A" w:rsidRPr="00C47BC6" w:rsidSect="00EC473A">
      <w:headerReference w:type="default" r:id="rId8"/>
      <w:headerReference w:type="first" r:id="rId9"/>
      <w:type w:val="continuous"/>
      <w:pgSz w:w="11907" w:h="16840" w:code="9"/>
      <w:pgMar w:top="1134" w:right="1134" w:bottom="1134" w:left="1701" w:header="72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7D" w:rsidRDefault="0005227D" w:rsidP="00EC473A">
      <w:pPr>
        <w:spacing w:after="0" w:line="240" w:lineRule="auto"/>
      </w:pPr>
      <w:r>
        <w:separator/>
      </w:r>
    </w:p>
  </w:endnote>
  <w:endnote w:type="continuationSeparator" w:id="0">
    <w:p w:rsidR="0005227D" w:rsidRDefault="0005227D" w:rsidP="00EC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7D" w:rsidRDefault="0005227D" w:rsidP="00EC473A">
      <w:pPr>
        <w:spacing w:after="0" w:line="240" w:lineRule="auto"/>
      </w:pPr>
      <w:r>
        <w:separator/>
      </w:r>
    </w:p>
  </w:footnote>
  <w:footnote w:type="continuationSeparator" w:id="0">
    <w:p w:rsidR="0005227D" w:rsidRDefault="0005227D" w:rsidP="00EC4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70198"/>
      <w:docPartObj>
        <w:docPartGallery w:val="Page Numbers (Top of Page)"/>
        <w:docPartUnique/>
      </w:docPartObj>
    </w:sdtPr>
    <w:sdtEndPr>
      <w:rPr>
        <w:rFonts w:ascii="Times New Roman" w:hAnsi="Times New Roman" w:cs="Times New Roman"/>
        <w:noProof/>
        <w:sz w:val="26"/>
        <w:szCs w:val="26"/>
      </w:rPr>
    </w:sdtEndPr>
    <w:sdtContent>
      <w:p w:rsidR="00DC290B" w:rsidRPr="00EC473A" w:rsidRDefault="00DC290B">
        <w:pPr>
          <w:pStyle w:val="Header"/>
          <w:jc w:val="center"/>
          <w:rPr>
            <w:rFonts w:ascii="Times New Roman" w:hAnsi="Times New Roman" w:cs="Times New Roman"/>
            <w:sz w:val="26"/>
            <w:szCs w:val="26"/>
          </w:rPr>
        </w:pPr>
        <w:r w:rsidRPr="00EC473A">
          <w:rPr>
            <w:rFonts w:ascii="Times New Roman" w:hAnsi="Times New Roman" w:cs="Times New Roman"/>
            <w:sz w:val="26"/>
            <w:szCs w:val="26"/>
          </w:rPr>
          <w:fldChar w:fldCharType="begin"/>
        </w:r>
        <w:r w:rsidRPr="00EC473A">
          <w:rPr>
            <w:rFonts w:ascii="Times New Roman" w:hAnsi="Times New Roman" w:cs="Times New Roman"/>
            <w:sz w:val="26"/>
            <w:szCs w:val="26"/>
          </w:rPr>
          <w:instrText xml:space="preserve"> PAGE   \* MERGEFORMAT </w:instrText>
        </w:r>
        <w:r w:rsidRPr="00EC473A">
          <w:rPr>
            <w:rFonts w:ascii="Times New Roman" w:hAnsi="Times New Roman" w:cs="Times New Roman"/>
            <w:sz w:val="26"/>
            <w:szCs w:val="26"/>
          </w:rPr>
          <w:fldChar w:fldCharType="separate"/>
        </w:r>
        <w:r w:rsidR="00F85CB4">
          <w:rPr>
            <w:rFonts w:ascii="Times New Roman" w:hAnsi="Times New Roman" w:cs="Times New Roman"/>
            <w:noProof/>
            <w:sz w:val="26"/>
            <w:szCs w:val="26"/>
          </w:rPr>
          <w:t>14</w:t>
        </w:r>
        <w:r w:rsidRPr="00EC473A">
          <w:rPr>
            <w:rFonts w:ascii="Times New Roman" w:hAnsi="Times New Roman" w:cs="Times New Roman"/>
            <w:noProof/>
            <w:sz w:val="26"/>
            <w:szCs w:val="26"/>
          </w:rPr>
          <w:fldChar w:fldCharType="end"/>
        </w:r>
      </w:p>
    </w:sdtContent>
  </w:sdt>
  <w:p w:rsidR="00DC290B" w:rsidRDefault="00DC2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0B" w:rsidRDefault="00DC290B">
    <w:pPr>
      <w:pStyle w:val="Header"/>
      <w:jc w:val="center"/>
    </w:pPr>
  </w:p>
  <w:p w:rsidR="00DC290B" w:rsidRDefault="00DC2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A35B6"/>
    <w:multiLevelType w:val="hybridMultilevel"/>
    <w:tmpl w:val="AE5CB1A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3A"/>
    <w:rsid w:val="0005227D"/>
    <w:rsid w:val="00071958"/>
    <w:rsid w:val="000B1090"/>
    <w:rsid w:val="000F47DE"/>
    <w:rsid w:val="0011705C"/>
    <w:rsid w:val="00134A10"/>
    <w:rsid w:val="00141389"/>
    <w:rsid w:val="001B0770"/>
    <w:rsid w:val="001B3DE3"/>
    <w:rsid w:val="0027173F"/>
    <w:rsid w:val="0029160B"/>
    <w:rsid w:val="00404618"/>
    <w:rsid w:val="005B5BA4"/>
    <w:rsid w:val="005D5A41"/>
    <w:rsid w:val="0068432D"/>
    <w:rsid w:val="00684843"/>
    <w:rsid w:val="00727C08"/>
    <w:rsid w:val="0091339E"/>
    <w:rsid w:val="00986250"/>
    <w:rsid w:val="00AE6741"/>
    <w:rsid w:val="00BF26AA"/>
    <w:rsid w:val="00C07DC6"/>
    <w:rsid w:val="00C47BC6"/>
    <w:rsid w:val="00D7679F"/>
    <w:rsid w:val="00DC290B"/>
    <w:rsid w:val="00DF160F"/>
    <w:rsid w:val="00E273CE"/>
    <w:rsid w:val="00E60674"/>
    <w:rsid w:val="00EC473A"/>
    <w:rsid w:val="00F0148C"/>
    <w:rsid w:val="00F06010"/>
    <w:rsid w:val="00F85CB4"/>
    <w:rsid w:val="00FE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73A"/>
  </w:style>
  <w:style w:type="paragraph" w:styleId="Footer">
    <w:name w:val="footer"/>
    <w:basedOn w:val="Normal"/>
    <w:link w:val="FooterChar"/>
    <w:uiPriority w:val="99"/>
    <w:unhideWhenUsed/>
    <w:rsid w:val="00EC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73A"/>
  </w:style>
  <w:style w:type="table" w:styleId="TableGrid">
    <w:name w:val="Table Grid"/>
    <w:basedOn w:val="TableNormal"/>
    <w:uiPriority w:val="59"/>
    <w:rsid w:val="00EC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473A"/>
    <w:pPr>
      <w:ind w:left="720"/>
      <w:contextualSpacing/>
    </w:pPr>
  </w:style>
  <w:style w:type="character" w:styleId="Hyperlink">
    <w:name w:val="Hyperlink"/>
    <w:basedOn w:val="DefaultParagraphFont"/>
    <w:uiPriority w:val="99"/>
    <w:unhideWhenUsed/>
    <w:rsid w:val="00EC473A"/>
    <w:rPr>
      <w:color w:val="0000FF"/>
      <w:u w:val="single"/>
    </w:rPr>
  </w:style>
  <w:style w:type="paragraph" w:styleId="NormalWeb">
    <w:name w:val="Normal (Web)"/>
    <w:basedOn w:val="Normal"/>
    <w:uiPriority w:val="99"/>
    <w:unhideWhenUsed/>
    <w:rsid w:val="00EC47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47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73A"/>
  </w:style>
  <w:style w:type="paragraph" w:styleId="Footer">
    <w:name w:val="footer"/>
    <w:basedOn w:val="Normal"/>
    <w:link w:val="FooterChar"/>
    <w:uiPriority w:val="99"/>
    <w:unhideWhenUsed/>
    <w:rsid w:val="00EC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73A"/>
  </w:style>
  <w:style w:type="table" w:styleId="TableGrid">
    <w:name w:val="Table Grid"/>
    <w:basedOn w:val="TableNormal"/>
    <w:uiPriority w:val="59"/>
    <w:rsid w:val="00EC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473A"/>
    <w:pPr>
      <w:ind w:left="720"/>
      <w:contextualSpacing/>
    </w:pPr>
  </w:style>
  <w:style w:type="character" w:styleId="Hyperlink">
    <w:name w:val="Hyperlink"/>
    <w:basedOn w:val="DefaultParagraphFont"/>
    <w:uiPriority w:val="99"/>
    <w:unhideWhenUsed/>
    <w:rsid w:val="00EC473A"/>
    <w:rPr>
      <w:color w:val="0000FF"/>
      <w:u w:val="single"/>
    </w:rPr>
  </w:style>
  <w:style w:type="paragraph" w:styleId="NormalWeb">
    <w:name w:val="Normal (Web)"/>
    <w:basedOn w:val="Normal"/>
    <w:uiPriority w:val="99"/>
    <w:unhideWhenUsed/>
    <w:rsid w:val="00EC47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4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HCH11167</cp:lastModifiedBy>
  <cp:revision>20</cp:revision>
  <dcterms:created xsi:type="dcterms:W3CDTF">2020-05-06T10:13:00Z</dcterms:created>
  <dcterms:modified xsi:type="dcterms:W3CDTF">2020-05-08T09:06:00Z</dcterms:modified>
</cp:coreProperties>
</file>