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268"/>
        <w:gridCol w:w="1701"/>
        <w:gridCol w:w="5670"/>
      </w:tblGrid>
      <w:tr w:rsidR="008523F9" w:rsidTr="007A6859">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E4F8F" w:rsidRDefault="00FC6BE8"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65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FC6BE8"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CAF1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7A6859">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D251C1">
              <w:rPr>
                <w:sz w:val="26"/>
                <w:szCs w:val="26"/>
              </w:rPr>
              <w:t xml:space="preserve">: </w:t>
            </w:r>
            <w:r w:rsidR="00070DFF">
              <w:rPr>
                <w:sz w:val="26"/>
                <w:szCs w:val="26"/>
              </w:rPr>
              <w:t>1470</w:t>
            </w:r>
            <w:r w:rsidR="008F46D0">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290E7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hủy</w:t>
            </w:r>
            <w:r w:rsidR="007C3F0D">
              <w:rPr>
                <w:sz w:val="24"/>
                <w:szCs w:val="24"/>
              </w:rPr>
              <w:t>, thu hồi</w:t>
            </w:r>
            <w:r w:rsidR="00994E59">
              <w:rPr>
                <w:sz w:val="24"/>
                <w:szCs w:val="24"/>
              </w:rPr>
              <w:t xml:space="preserve"> </w:t>
            </w:r>
          </w:p>
        </w:tc>
        <w:tc>
          <w:tcPr>
            <w:tcW w:w="5670" w:type="dxa"/>
          </w:tcPr>
          <w:p w:rsidR="008523F9" w:rsidRDefault="00634123" w:rsidP="008F46D0">
            <w:pPr>
              <w:jc w:val="center"/>
            </w:pPr>
            <w:r>
              <w:rPr>
                <w:i/>
                <w:sz w:val="26"/>
                <w:szCs w:val="26"/>
              </w:rPr>
              <w:t>Thừa Thiên Huế, ngày</w:t>
            </w:r>
            <w:r w:rsidR="007E2EF0">
              <w:rPr>
                <w:i/>
                <w:sz w:val="26"/>
                <w:szCs w:val="26"/>
              </w:rPr>
              <w:t xml:space="preserve"> </w:t>
            </w:r>
            <w:r w:rsidR="00DF0C1C">
              <w:rPr>
                <w:i/>
                <w:sz w:val="26"/>
                <w:szCs w:val="26"/>
              </w:rPr>
              <w:t xml:space="preserve"> </w:t>
            </w:r>
            <w:r w:rsidR="00070DFF">
              <w:rPr>
                <w:i/>
                <w:sz w:val="26"/>
                <w:szCs w:val="26"/>
              </w:rPr>
              <w:t>17</w:t>
            </w:r>
            <w:r w:rsidR="008F46D0">
              <w:rPr>
                <w:i/>
                <w:sz w:val="26"/>
                <w:szCs w:val="26"/>
              </w:rPr>
              <w:t xml:space="preserve"> </w:t>
            </w:r>
            <w:r w:rsidR="002D26F1">
              <w:rPr>
                <w:i/>
                <w:sz w:val="26"/>
                <w:szCs w:val="26"/>
              </w:rPr>
              <w:t xml:space="preserve"> </w:t>
            </w:r>
            <w:r w:rsidR="008523F9" w:rsidRPr="00F27A7A">
              <w:rPr>
                <w:i/>
                <w:sz w:val="26"/>
                <w:szCs w:val="26"/>
              </w:rPr>
              <w:t>tháng</w:t>
            </w:r>
            <w:r w:rsidR="00EF142F">
              <w:rPr>
                <w:i/>
                <w:sz w:val="26"/>
                <w:szCs w:val="26"/>
              </w:rPr>
              <w:t xml:space="preserve"> </w:t>
            </w:r>
            <w:r w:rsidR="003605C8">
              <w:rPr>
                <w:i/>
                <w:sz w:val="26"/>
                <w:szCs w:val="26"/>
              </w:rPr>
              <w:t>6</w:t>
            </w:r>
            <w:r w:rsidR="00C27962">
              <w:rPr>
                <w:i/>
                <w:sz w:val="26"/>
                <w:szCs w:val="26"/>
              </w:rPr>
              <w:t xml:space="preserve"> </w:t>
            </w:r>
            <w:r w:rsidR="008523F9" w:rsidRPr="00F27A7A">
              <w:rPr>
                <w:i/>
                <w:sz w:val="26"/>
                <w:szCs w:val="26"/>
              </w:rPr>
              <w:t>năm 202</w:t>
            </w:r>
            <w:r w:rsidR="007F0AB0">
              <w:rPr>
                <w:i/>
                <w:sz w:val="26"/>
                <w:szCs w:val="26"/>
              </w:rPr>
              <w:t>4</w:t>
            </w:r>
          </w:p>
        </w:tc>
      </w:tr>
      <w:tr w:rsidR="008523F9" w:rsidTr="007A6859">
        <w:tc>
          <w:tcPr>
            <w:tcW w:w="2268" w:type="dxa"/>
          </w:tcPr>
          <w:p w:rsidR="00490817" w:rsidRDefault="00490817" w:rsidP="004C7602"/>
          <w:p w:rsidR="008523F9" w:rsidRDefault="008523F9" w:rsidP="003D69A6">
            <w:pPr>
              <w:jc w:val="right"/>
            </w:pPr>
            <w:r w:rsidRPr="001975E1">
              <w:t>K</w:t>
            </w:r>
            <w:r>
              <w:t xml:space="preserve">ính gửi: </w:t>
            </w:r>
          </w:p>
        </w:tc>
        <w:tc>
          <w:tcPr>
            <w:tcW w:w="7371" w:type="dxa"/>
            <w:gridSpan w:val="2"/>
          </w:tcPr>
          <w:p w:rsidR="00400943" w:rsidRDefault="00400943" w:rsidP="003D69A6"/>
          <w:p w:rsidR="00490817" w:rsidRDefault="00490817" w:rsidP="003D69A6">
            <w:pPr>
              <w:ind w:hanging="108"/>
            </w:pPr>
          </w:p>
          <w:p w:rsidR="00EA3057" w:rsidRDefault="004A3576" w:rsidP="00EA3057">
            <w:pPr>
              <w:numPr>
                <w:ilvl w:val="0"/>
                <w:numId w:val="4"/>
              </w:numPr>
            </w:pPr>
            <w:r>
              <w:t xml:space="preserve"> </w:t>
            </w:r>
            <w:r w:rsidR="008523F9">
              <w:t>Ủy ban nhân dân các huyện, thị xã, thành phố Huế</w:t>
            </w:r>
            <w:r w:rsidR="00EA3057">
              <w:t>;</w:t>
            </w:r>
          </w:p>
          <w:p w:rsidR="002F7B17" w:rsidRDefault="00EA3057" w:rsidP="002F7B17">
            <w:pPr>
              <w:numPr>
                <w:ilvl w:val="0"/>
                <w:numId w:val="4"/>
              </w:numPr>
            </w:pPr>
            <w:r>
              <w:t xml:space="preserve"> Các tổ chức hành nghề công chứng trên địa bàn tỉnh.</w:t>
            </w:r>
          </w:p>
          <w:p w:rsidR="00400943" w:rsidRPr="00F477EF" w:rsidRDefault="00400943" w:rsidP="003D69A6">
            <w:pPr>
              <w:ind w:hanging="108"/>
              <w:rPr>
                <w:sz w:val="2"/>
                <w:szCs w:val="2"/>
              </w:rPr>
            </w:pPr>
          </w:p>
        </w:tc>
      </w:tr>
    </w:tbl>
    <w:p w:rsidR="00A14B9E" w:rsidRPr="005B604C" w:rsidRDefault="0056160A" w:rsidP="00E05D59">
      <w:pPr>
        <w:spacing w:before="120" w:after="120" w:line="360" w:lineRule="exact"/>
        <w:ind w:firstLine="709"/>
        <w:jc w:val="both"/>
      </w:pPr>
      <w:r w:rsidRPr="005B604C">
        <w:t>Sở Tư pháp nhận được</w:t>
      </w:r>
      <w:r w:rsidR="009A51E2" w:rsidRPr="005B604C">
        <w:t xml:space="preserve"> </w:t>
      </w:r>
      <w:r w:rsidR="00F07D48" w:rsidRPr="005B604C">
        <w:t xml:space="preserve">các </w:t>
      </w:r>
      <w:r w:rsidR="009A51E2" w:rsidRPr="005B604C">
        <w:t xml:space="preserve">Quyết </w:t>
      </w:r>
      <w:r w:rsidR="006B5319" w:rsidRPr="005B604C">
        <w:t>định</w:t>
      </w:r>
      <w:r w:rsidR="00383D93" w:rsidRPr="005B604C">
        <w:t xml:space="preserve"> </w:t>
      </w:r>
      <w:r w:rsidR="002159BA" w:rsidRPr="005B604C">
        <w:t xml:space="preserve">của </w:t>
      </w:r>
      <w:r w:rsidR="002D5FE8" w:rsidRPr="005B604C">
        <w:t>Văn phòng đăng ký đất đai</w:t>
      </w:r>
      <w:r w:rsidR="0064413E" w:rsidRPr="005B604C">
        <w:t xml:space="preserve"> tỉnh</w:t>
      </w:r>
      <w:r w:rsidR="002D5FE8" w:rsidRPr="005B604C">
        <w:t xml:space="preserve"> </w:t>
      </w:r>
      <w:r w:rsidR="00694EE0" w:rsidRPr="005B604C">
        <w:t xml:space="preserve">Thừa Thiên Huế </w:t>
      </w:r>
      <w:r w:rsidR="00C81D65" w:rsidRPr="005B604C">
        <w:t xml:space="preserve">về việc </w:t>
      </w:r>
      <w:r w:rsidR="00B335B3" w:rsidRPr="005B604C">
        <w:t>hủy</w:t>
      </w:r>
      <w:r w:rsidR="007C3F0D" w:rsidRPr="005B604C">
        <w:t>, thu hồi</w:t>
      </w:r>
      <w:r w:rsidR="00E03FA4" w:rsidRPr="005B604C">
        <w:t xml:space="preserve"> </w:t>
      </w:r>
      <w:r w:rsidR="00C81D65" w:rsidRPr="005B604C">
        <w:t>Giấy chứng nhận quyền sử dụng đất</w:t>
      </w:r>
      <w:r w:rsidR="008E4427" w:rsidRPr="005B604C">
        <w:t>, quyền sở hữu nhà ở và tài sản khác gắn liền với đất,</w:t>
      </w:r>
      <w:r w:rsidR="009A51E2" w:rsidRPr="005B604C">
        <w:t xml:space="preserve"> thông tin cụ thể như sau:</w:t>
      </w:r>
    </w:p>
    <w:p w:rsidR="008F46D0" w:rsidRPr="005B604C" w:rsidRDefault="0030474C" w:rsidP="00E05D59">
      <w:pPr>
        <w:spacing w:before="120" w:after="120" w:line="360" w:lineRule="exact"/>
        <w:ind w:firstLine="709"/>
        <w:jc w:val="both"/>
        <w:rPr>
          <w:color w:val="000000"/>
        </w:rPr>
      </w:pPr>
      <w:r w:rsidRPr="005B604C">
        <w:t>1</w:t>
      </w:r>
      <w:r w:rsidR="002B1C0B" w:rsidRPr="005B604C">
        <w:t xml:space="preserve">. Quyết định số </w:t>
      </w:r>
      <w:r w:rsidR="007F5427" w:rsidRPr="005B604C">
        <w:t>6</w:t>
      </w:r>
      <w:r w:rsidR="008F46D0" w:rsidRPr="005B604C">
        <w:t>82</w:t>
      </w:r>
      <w:r w:rsidR="002B1C0B" w:rsidRPr="005B604C">
        <w:t xml:space="preserve">/QĐ-VPĐK ngày </w:t>
      </w:r>
      <w:r w:rsidR="008F46D0" w:rsidRPr="005B604C">
        <w:t>04</w:t>
      </w:r>
      <w:r w:rsidR="002B1C0B" w:rsidRPr="005B604C">
        <w:t>/</w:t>
      </w:r>
      <w:r w:rsidR="008F46D0" w:rsidRPr="005B604C">
        <w:t>6</w:t>
      </w:r>
      <w:r w:rsidR="002B1C0B" w:rsidRPr="005B604C">
        <w:t xml:space="preserve">/2024 về việc </w:t>
      </w:r>
      <w:r w:rsidR="006A7288" w:rsidRPr="005B604C">
        <w:rPr>
          <w:color w:val="000000"/>
        </w:rPr>
        <w:t>h</w:t>
      </w:r>
      <w:r w:rsidR="008F46D0" w:rsidRPr="005B604C">
        <w:rPr>
          <w:color w:val="000000"/>
        </w:rPr>
        <w:t>uỷ Giấy chứng nhận quyền sử dụng đất số A 092614 do UBND huyện Hương Trà (nay là thị xã Hương Trà) cấp cho Bà Mai Thị Thí ngày 20/01/1992, tại thửa đất số 690</w:t>
      </w:r>
      <w:r w:rsidR="006A7288" w:rsidRPr="005B604C">
        <w:rPr>
          <w:color w:val="000000"/>
        </w:rPr>
        <w:t>,</w:t>
      </w:r>
      <w:r w:rsidR="008F46D0" w:rsidRPr="005B604C">
        <w:rPr>
          <w:color w:val="000000"/>
        </w:rPr>
        <w:t xml:space="preserve"> tờ bản đồ số 02; diện tích 420 m</w:t>
      </w:r>
      <w:r w:rsidR="008F46D0" w:rsidRPr="005B604C">
        <w:rPr>
          <w:color w:val="000000"/>
          <w:vertAlign w:val="superscript"/>
        </w:rPr>
        <w:t>2</w:t>
      </w:r>
      <w:r w:rsidR="008F46D0" w:rsidRPr="005B604C">
        <w:rPr>
          <w:color w:val="000000"/>
        </w:rPr>
        <w:t xml:space="preserve">, tọa lạc tại, xã Hương Chữ, huyện Hương Trà (nay là thị xã Hương Trà), tỉnh Thừa Thiên Huế; </w:t>
      </w:r>
    </w:p>
    <w:p w:rsidR="007C3F0D" w:rsidRPr="005B604C" w:rsidRDefault="007C3F0D"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 xml:space="preserve">Lý do hủy: Giấy chứng nhận quyền sử dụng đất nêu trên đã bị mất. </w:t>
      </w:r>
    </w:p>
    <w:p w:rsidR="007C3F0D" w:rsidRPr="005B604C" w:rsidRDefault="00941352" w:rsidP="00E05D59">
      <w:pPr>
        <w:spacing w:before="120" w:after="120" w:line="360" w:lineRule="exact"/>
        <w:ind w:firstLine="709"/>
        <w:jc w:val="both"/>
        <w:rPr>
          <w:color w:val="000000"/>
        </w:rPr>
      </w:pPr>
      <w:r w:rsidRPr="005B604C">
        <w:t xml:space="preserve">2. Quyết định số 691/QĐ-VPĐK ngày 07/6/2024 về việc </w:t>
      </w:r>
      <w:r w:rsidRPr="005B604C">
        <w:rPr>
          <w:color w:val="000000"/>
        </w:rPr>
        <w:t>huỷ Giấy chứng nhận quyền sử dụng đất và tài sản gắn liền với đất số CL 373551 do Sở Tài nguyên và Môi trường cấp cho Bà Nguyễn Thị Thè là đại diện thừa kế tại thửa đất số 15, tờ bản đồ số 09 với diện tích 312,6m</w:t>
      </w:r>
      <w:r w:rsidRPr="005B604C">
        <w:rPr>
          <w:color w:val="000000"/>
          <w:vertAlign w:val="superscript"/>
        </w:rPr>
        <w:t>2</w:t>
      </w:r>
      <w:r w:rsidRPr="005B604C">
        <w:rPr>
          <w:color w:val="000000"/>
        </w:rPr>
        <w:t>; mục đích sử dụng đất: 300m</w:t>
      </w:r>
      <w:r w:rsidRPr="005B604C">
        <w:rPr>
          <w:color w:val="000000"/>
          <w:vertAlign w:val="superscript"/>
        </w:rPr>
        <w:t>2</w:t>
      </w:r>
      <w:r w:rsidRPr="005B604C">
        <w:rPr>
          <w:color w:val="000000"/>
        </w:rPr>
        <w:t xml:space="preserve"> đất ở, 12,6m</w:t>
      </w:r>
      <w:r w:rsidRPr="005B604C">
        <w:rPr>
          <w:color w:val="000000"/>
          <w:vertAlign w:val="superscript"/>
        </w:rPr>
        <w:t xml:space="preserve">2 </w:t>
      </w:r>
      <w:r w:rsidRPr="005B604C">
        <w:rPr>
          <w:color w:val="000000"/>
        </w:rPr>
        <w:t>đất trồng cây lâu năm; tọa lạc tại phường Thủy Phương, thị xã Hương Thủy, tỉnh Thừa Thiên Huế.</w:t>
      </w:r>
    </w:p>
    <w:p w:rsidR="007C3F0D" w:rsidRPr="005B604C" w:rsidRDefault="007C3F0D"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 xml:space="preserve">Lý do hủy: Giấy chứng nhận quyền sử dụng đất nêu trên đã bị mất. </w:t>
      </w:r>
    </w:p>
    <w:p w:rsidR="007C3F0D" w:rsidRPr="005B604C" w:rsidRDefault="007C3F0D" w:rsidP="00E05D59">
      <w:pPr>
        <w:spacing w:before="120" w:after="120" w:line="360" w:lineRule="exact"/>
        <w:ind w:firstLine="709"/>
        <w:jc w:val="both"/>
        <w:rPr>
          <w:color w:val="000000"/>
        </w:rPr>
      </w:pPr>
      <w:r w:rsidRPr="005B604C">
        <w:rPr>
          <w:color w:val="000000"/>
        </w:rPr>
        <w:t>3. Q</w:t>
      </w:r>
      <w:r w:rsidRPr="005B604C">
        <w:t xml:space="preserve">uyết định số 692/QĐ-VPĐK ngày 07/6/2024 về việc </w:t>
      </w:r>
      <w:r w:rsidRPr="005B604C">
        <w:rPr>
          <w:color w:val="000000"/>
        </w:rPr>
        <w:t>huỷ Giấy chứng nhận quyền sử dụng đất số DG 787749 do Văn Phòng Đăng ký đất đai tỉnh Thừa Thiên Huế cấp cho Bà Hồ Thị Diệu Hương là đại diện thừa kế ngày 31/7/2023, tại thửa đất số 57</w:t>
      </w:r>
      <w:r w:rsidR="005C671A" w:rsidRPr="005B604C">
        <w:rPr>
          <w:color w:val="000000"/>
        </w:rPr>
        <w:t>,</w:t>
      </w:r>
      <w:r w:rsidRPr="005B604C">
        <w:rPr>
          <w:color w:val="000000"/>
        </w:rPr>
        <w:t xml:space="preserve"> tờ bản đồ số 46; diện tích 688,6 m</w:t>
      </w:r>
      <w:r w:rsidRPr="005B604C">
        <w:rPr>
          <w:color w:val="000000"/>
          <w:vertAlign w:val="superscript"/>
        </w:rPr>
        <w:t>2</w:t>
      </w:r>
      <w:r w:rsidRPr="005B604C">
        <w:rPr>
          <w:color w:val="000000"/>
        </w:rPr>
        <w:t>, tọa lạc tại TDP Lại Bằng 2, phường Hương Vân</w:t>
      </w:r>
      <w:r w:rsidR="005C671A" w:rsidRPr="005B604C">
        <w:rPr>
          <w:color w:val="000000"/>
        </w:rPr>
        <w:t>,</w:t>
      </w:r>
      <w:r w:rsidRPr="005B604C">
        <w:rPr>
          <w:color w:val="000000"/>
        </w:rPr>
        <w:t xml:space="preserve"> thị xã Hương Trà, tỉnh Thừa Thiên Huế.</w:t>
      </w:r>
    </w:p>
    <w:p w:rsidR="007C3F0D" w:rsidRPr="005B604C" w:rsidRDefault="007C3F0D"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 xml:space="preserve">Lý do hủy: Giấy chứng nhận quyền sử dụng đất nêu trên đã bị mất. </w:t>
      </w:r>
    </w:p>
    <w:p w:rsidR="007C3F0D" w:rsidRPr="005B604C" w:rsidRDefault="007C3F0D" w:rsidP="00E05D59">
      <w:pPr>
        <w:pStyle w:val="NormalWeb"/>
        <w:spacing w:before="120" w:beforeAutospacing="0" w:after="120" w:afterAutospacing="0" w:line="360" w:lineRule="exact"/>
        <w:ind w:firstLine="709"/>
        <w:jc w:val="both"/>
        <w:rPr>
          <w:color w:val="000000"/>
          <w:sz w:val="28"/>
          <w:szCs w:val="28"/>
        </w:rPr>
      </w:pPr>
      <w:r w:rsidRPr="005B604C">
        <w:rPr>
          <w:sz w:val="28"/>
          <w:szCs w:val="28"/>
        </w:rPr>
        <w:t>4. Quyết định số 693/QĐ-VPĐK ngày 07/6/2024 về việc t</w:t>
      </w:r>
      <w:r w:rsidRPr="005B604C">
        <w:rPr>
          <w:color w:val="000000"/>
          <w:sz w:val="28"/>
          <w:szCs w:val="28"/>
        </w:rPr>
        <w:t>hu hồi Giấy chứng nhận quyền sử dụng đất</w:t>
      </w:r>
      <w:r w:rsidR="005C671A" w:rsidRPr="005B604C">
        <w:rPr>
          <w:color w:val="000000"/>
          <w:sz w:val="28"/>
          <w:szCs w:val="28"/>
        </w:rPr>
        <w:t>,</w:t>
      </w:r>
      <w:r w:rsidRPr="005B604C">
        <w:rPr>
          <w:color w:val="000000"/>
          <w:sz w:val="28"/>
          <w:szCs w:val="28"/>
        </w:rPr>
        <w:t xml:space="preserve"> quyền sở hữu nhà ở và tài sản khác gắn liền với đất số CC 518658 do Sở Tài nguyên và Môi trường tỉnh Thừa Thiên Huế cấp cho hộ ông Lê Duy Phong và bà Hoàng Thị Thuý ngày 30/12/2016, tại thửa đất số 80, tờ bản đồ địa chính số 37, diện tích 400,0 m</w:t>
      </w:r>
      <w:r w:rsidRPr="005B604C">
        <w:rPr>
          <w:color w:val="000000"/>
          <w:sz w:val="28"/>
          <w:szCs w:val="28"/>
          <w:vertAlign w:val="superscript"/>
        </w:rPr>
        <w:t>2</w:t>
      </w:r>
      <w:r w:rsidRPr="005B604C">
        <w:rPr>
          <w:color w:val="000000"/>
          <w:sz w:val="28"/>
          <w:szCs w:val="28"/>
        </w:rPr>
        <w:t xml:space="preserve">; sử dụng vào mục đích: đất trồng </w:t>
      </w:r>
      <w:r w:rsidRPr="005B604C">
        <w:rPr>
          <w:color w:val="000000"/>
          <w:sz w:val="28"/>
          <w:szCs w:val="28"/>
        </w:rPr>
        <w:lastRenderedPageBreak/>
        <w:t xml:space="preserve">cây hàng năm khác, địa chỉ thửa đất: Thôn Hiền Sỹ, xã Phong Sơn, huyện Phong Điền, tỉnh Thừa Thiên Huế. </w:t>
      </w:r>
    </w:p>
    <w:p w:rsidR="00A34B57" w:rsidRPr="005B604C" w:rsidRDefault="007C3F0D"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ab/>
        <w:t>Lý do thu hồi: Thu hồi Giấy chứng nhận do cấp sai đối tượng.</w:t>
      </w:r>
    </w:p>
    <w:p w:rsidR="00A34B57" w:rsidRPr="005B604C" w:rsidRDefault="00C65D01" w:rsidP="00E05D59">
      <w:pPr>
        <w:pStyle w:val="NormalWeb"/>
        <w:spacing w:before="120" w:beforeAutospacing="0" w:after="120" w:afterAutospacing="0" w:line="360" w:lineRule="exact"/>
        <w:ind w:firstLine="709"/>
        <w:jc w:val="both"/>
        <w:rPr>
          <w:color w:val="000000"/>
          <w:sz w:val="28"/>
          <w:szCs w:val="28"/>
        </w:rPr>
      </w:pPr>
      <w:r w:rsidRPr="005B604C">
        <w:rPr>
          <w:sz w:val="28"/>
          <w:szCs w:val="28"/>
        </w:rPr>
        <w:t>5</w:t>
      </w:r>
      <w:r w:rsidR="00A34B57" w:rsidRPr="005B604C">
        <w:rPr>
          <w:sz w:val="28"/>
          <w:szCs w:val="28"/>
        </w:rPr>
        <w:t xml:space="preserve">. Quyết định số 697/QĐ-VPĐK ngày 11/6/2024 về việc </w:t>
      </w:r>
      <w:r w:rsidR="00A34B57" w:rsidRPr="005B604C">
        <w:rPr>
          <w:color w:val="000000"/>
          <w:sz w:val="28"/>
          <w:szCs w:val="28"/>
        </w:rPr>
        <w:t>huỷ Giấy chứng nhận quyền sử dụng đất và tài sản gắn liền với đất số CY 714252 do Sở Tài nguyên và Môi trường cấp cho Ông, bà Nguyễn Hữu Lợi, Lê Thị Liên tại thửa đất số 365, tờ bản đồ số 14 với diện tích 192,8m</w:t>
      </w:r>
      <w:r w:rsidR="00A34B57" w:rsidRPr="005B604C">
        <w:rPr>
          <w:color w:val="000000"/>
          <w:sz w:val="28"/>
          <w:szCs w:val="28"/>
          <w:vertAlign w:val="superscript"/>
        </w:rPr>
        <w:t>2</w:t>
      </w:r>
      <w:r w:rsidR="00A34B57" w:rsidRPr="005B604C">
        <w:rPr>
          <w:color w:val="000000"/>
          <w:sz w:val="28"/>
          <w:szCs w:val="28"/>
        </w:rPr>
        <w:t>; mục đích sử dụng đất: 192,8m</w:t>
      </w:r>
      <w:r w:rsidR="00A34B57" w:rsidRPr="005B604C">
        <w:rPr>
          <w:color w:val="000000"/>
          <w:sz w:val="28"/>
          <w:szCs w:val="28"/>
          <w:vertAlign w:val="superscript"/>
        </w:rPr>
        <w:t>2</w:t>
      </w:r>
      <w:r w:rsidR="00A34B57" w:rsidRPr="005B604C">
        <w:rPr>
          <w:color w:val="000000"/>
          <w:sz w:val="28"/>
          <w:szCs w:val="28"/>
        </w:rPr>
        <w:t xml:space="preserve"> đất ở, tọa lạc tại Khu đất xen ghép tổ 6, phường Thủy Châu, thị xã Hương Thủy, tỉnh Thừa Thiên Huế.</w:t>
      </w:r>
    </w:p>
    <w:p w:rsidR="00C65D01" w:rsidRPr="005B604C" w:rsidRDefault="00A34B57"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Lý do</w:t>
      </w:r>
      <w:r w:rsidR="00C65D01" w:rsidRPr="005B604C">
        <w:rPr>
          <w:color w:val="000000"/>
          <w:sz w:val="28"/>
          <w:szCs w:val="28"/>
        </w:rPr>
        <w:t xml:space="preserve"> hủy</w:t>
      </w:r>
      <w:r w:rsidRPr="005B604C">
        <w:rPr>
          <w:color w:val="000000"/>
          <w:sz w:val="28"/>
          <w:szCs w:val="28"/>
        </w:rPr>
        <w:t xml:space="preserve">: Giấy chứng nhận quyền sử dụng đất nêu trên đã bị mất. </w:t>
      </w:r>
    </w:p>
    <w:p w:rsidR="00C65D01" w:rsidRPr="005B604C" w:rsidRDefault="00C65D01" w:rsidP="00E05D59">
      <w:pPr>
        <w:pStyle w:val="NormalWeb"/>
        <w:spacing w:before="120" w:beforeAutospacing="0" w:after="120" w:afterAutospacing="0" w:line="360" w:lineRule="exact"/>
        <w:ind w:firstLine="709"/>
        <w:jc w:val="both"/>
        <w:rPr>
          <w:color w:val="000000"/>
          <w:sz w:val="28"/>
          <w:szCs w:val="28"/>
        </w:rPr>
      </w:pPr>
      <w:r w:rsidRPr="005B604C">
        <w:rPr>
          <w:sz w:val="28"/>
          <w:szCs w:val="28"/>
        </w:rPr>
        <w:t xml:space="preserve">6. Quyết định số </w:t>
      </w:r>
      <w:r w:rsidR="00E929A3" w:rsidRPr="005B604C">
        <w:rPr>
          <w:color w:val="000000"/>
          <w:sz w:val="28"/>
          <w:szCs w:val="28"/>
        </w:rPr>
        <w:t>702</w:t>
      </w:r>
      <w:r w:rsidRPr="005B604C">
        <w:rPr>
          <w:color w:val="000000"/>
          <w:sz w:val="28"/>
          <w:szCs w:val="28"/>
        </w:rPr>
        <w:t xml:space="preserve">/QĐ-VPĐK </w:t>
      </w:r>
      <w:r w:rsidRPr="005B604C">
        <w:rPr>
          <w:sz w:val="28"/>
          <w:szCs w:val="28"/>
        </w:rPr>
        <w:t xml:space="preserve">ngày 11/6/2024 về việc </w:t>
      </w:r>
      <w:r w:rsidRPr="005B604C">
        <w:rPr>
          <w:color w:val="000000"/>
          <w:sz w:val="28"/>
          <w:szCs w:val="28"/>
        </w:rPr>
        <w:t>huỷ Giấy chứng nhận quyền sử dụng đất số W 761627, có số vào sổ cấp Giấy chứng nhận 1168 QSDĐ/904/QĐ-UB, ngày cấp 29/04/2004, do Ủy ban nhân dân huyện Phú Lộc cấp cho ông Phan Văn Tuân và bà Mai Thị Hạnh, tại thửa đất số: 54, tờ bản đồ số: 1, diện tích: 2.036,0m</w:t>
      </w:r>
      <w:r w:rsidRPr="005B604C">
        <w:rPr>
          <w:color w:val="000000"/>
          <w:sz w:val="28"/>
          <w:szCs w:val="28"/>
          <w:vertAlign w:val="superscript"/>
        </w:rPr>
        <w:t>2</w:t>
      </w:r>
      <w:r w:rsidRPr="005B604C">
        <w:rPr>
          <w:color w:val="000000"/>
          <w:sz w:val="28"/>
          <w:szCs w:val="28"/>
        </w:rPr>
        <w:t>, mục đích sử dụng: đất ở tại nông thôn: 400,0m</w:t>
      </w:r>
      <w:r w:rsidRPr="005B604C">
        <w:rPr>
          <w:color w:val="000000"/>
          <w:sz w:val="28"/>
          <w:szCs w:val="28"/>
          <w:vertAlign w:val="superscript"/>
        </w:rPr>
        <w:t xml:space="preserve">2 </w:t>
      </w:r>
      <w:r w:rsidRPr="005B604C">
        <w:rPr>
          <w:color w:val="000000"/>
          <w:sz w:val="28"/>
          <w:szCs w:val="28"/>
        </w:rPr>
        <w:t>và đất trồng cây lâu năm: 1636,0m</w:t>
      </w:r>
      <w:r w:rsidRPr="005B604C">
        <w:rPr>
          <w:color w:val="000000"/>
          <w:sz w:val="28"/>
          <w:szCs w:val="28"/>
          <w:vertAlign w:val="superscript"/>
        </w:rPr>
        <w:t>2</w:t>
      </w:r>
      <w:r w:rsidRPr="005B604C">
        <w:rPr>
          <w:color w:val="000000"/>
          <w:sz w:val="28"/>
          <w:szCs w:val="28"/>
        </w:rPr>
        <w:t>; tọa lạc tại: Thôn 4, xã Vinh Hải, huyện Phú Lộc, tỉnh Thừa Thiên Huế.</w:t>
      </w:r>
    </w:p>
    <w:p w:rsidR="005B604C" w:rsidRPr="005B604C" w:rsidRDefault="00E929A3"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 xml:space="preserve">Lý do hủy: Giấy chứng nhận quyền sử dụng đất nêu trên đã bị mất. </w:t>
      </w:r>
    </w:p>
    <w:p w:rsidR="005B604C" w:rsidRPr="005B604C" w:rsidRDefault="005B604C"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 xml:space="preserve">7. </w:t>
      </w:r>
      <w:r w:rsidRPr="005B604C">
        <w:rPr>
          <w:sz w:val="28"/>
          <w:szCs w:val="28"/>
        </w:rPr>
        <w:t xml:space="preserve">Quyết định số </w:t>
      </w:r>
      <w:r w:rsidRPr="005B604C">
        <w:rPr>
          <w:color w:val="000000"/>
          <w:sz w:val="28"/>
          <w:szCs w:val="28"/>
        </w:rPr>
        <w:t xml:space="preserve">707/QĐ-VPĐK </w:t>
      </w:r>
      <w:r w:rsidRPr="005B604C">
        <w:rPr>
          <w:sz w:val="28"/>
          <w:szCs w:val="28"/>
        </w:rPr>
        <w:t xml:space="preserve">ngày 12/6/2024 về việc </w:t>
      </w:r>
      <w:r w:rsidRPr="005B604C">
        <w:rPr>
          <w:color w:val="000000"/>
          <w:sz w:val="28"/>
          <w:szCs w:val="28"/>
        </w:rPr>
        <w:t>huỷ Huỷ Giấy chứng nhận quyền sử dụng đất, quyền sở hữu nhà ở và tài sản khác gắn liền với đất số CL 399358 do Sở Tài nguyên và Môi trường tỉnh Thừa Thiên Huế cấp ngày 22/10/2020 cho bà Nguyễn Nữ Linh Chi tại thửa đất số: 577, tờ bản đồ số: 38, diện tích đất: 100,1m</w:t>
      </w:r>
      <w:r w:rsidRPr="005B604C">
        <w:rPr>
          <w:color w:val="000000"/>
          <w:sz w:val="28"/>
          <w:szCs w:val="28"/>
          <w:vertAlign w:val="superscript"/>
        </w:rPr>
        <w:t>2</w:t>
      </w:r>
      <w:r w:rsidRPr="005B604C">
        <w:rPr>
          <w:color w:val="000000"/>
          <w:sz w:val="28"/>
          <w:szCs w:val="28"/>
        </w:rPr>
        <w:t>, mục đích sử dụng: Đất ở tại đô thị: 70,0m</w:t>
      </w:r>
      <w:r w:rsidRPr="005B604C">
        <w:rPr>
          <w:color w:val="000000"/>
          <w:sz w:val="28"/>
          <w:szCs w:val="28"/>
          <w:vertAlign w:val="superscript"/>
        </w:rPr>
        <w:t>2</w:t>
      </w:r>
      <w:r w:rsidRPr="005B604C">
        <w:rPr>
          <w:color w:val="000000"/>
          <w:sz w:val="28"/>
          <w:szCs w:val="28"/>
        </w:rPr>
        <w:t>; Đất nông nghiệp: 30,1m</w:t>
      </w:r>
      <w:r w:rsidRPr="005B604C">
        <w:rPr>
          <w:color w:val="000000"/>
          <w:sz w:val="28"/>
          <w:szCs w:val="28"/>
          <w:vertAlign w:val="superscript"/>
        </w:rPr>
        <w:t>2</w:t>
      </w:r>
      <w:r w:rsidRPr="005B604C">
        <w:rPr>
          <w:color w:val="000000"/>
          <w:sz w:val="28"/>
          <w:szCs w:val="28"/>
        </w:rPr>
        <w:t>, tọa lạc tại: Thôn Xuân Hòa, phường Hương Long, thành phố Huế, tỉnh Thừa Thiên Huế.</w:t>
      </w:r>
    </w:p>
    <w:p w:rsidR="005B604C" w:rsidRPr="005B604C" w:rsidRDefault="005B604C"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Lý do hủy: Giấy chứng nhận quyền sử dụng đất, quyền sở hữu nhà ở và tài sản khác gắn liền với đất nêu trên đã bị mất.</w:t>
      </w:r>
    </w:p>
    <w:p w:rsidR="005B604C" w:rsidRPr="005B604C" w:rsidRDefault="005B604C" w:rsidP="00E05D59">
      <w:pPr>
        <w:pStyle w:val="NormalWeb"/>
        <w:spacing w:before="120" w:beforeAutospacing="0" w:after="120" w:afterAutospacing="0" w:line="360" w:lineRule="exact"/>
        <w:ind w:firstLine="709"/>
        <w:jc w:val="both"/>
        <w:rPr>
          <w:color w:val="000000"/>
          <w:sz w:val="28"/>
          <w:szCs w:val="28"/>
        </w:rPr>
      </w:pPr>
      <w:r w:rsidRPr="005B604C">
        <w:rPr>
          <w:color w:val="000000"/>
          <w:sz w:val="28"/>
          <w:szCs w:val="28"/>
        </w:rPr>
        <w:t xml:space="preserve">8. </w:t>
      </w:r>
      <w:r w:rsidRPr="005B604C">
        <w:rPr>
          <w:sz w:val="28"/>
          <w:szCs w:val="28"/>
        </w:rPr>
        <w:t xml:space="preserve">Quyết định số </w:t>
      </w:r>
      <w:r w:rsidRPr="005B604C">
        <w:rPr>
          <w:color w:val="000000"/>
          <w:sz w:val="28"/>
          <w:szCs w:val="28"/>
        </w:rPr>
        <w:t xml:space="preserve">709/QĐ-VPĐK </w:t>
      </w:r>
      <w:r w:rsidRPr="005B604C">
        <w:rPr>
          <w:sz w:val="28"/>
          <w:szCs w:val="28"/>
        </w:rPr>
        <w:t xml:space="preserve">ngày 13/6/2024 về việc </w:t>
      </w:r>
      <w:r w:rsidRPr="005B604C">
        <w:rPr>
          <w:color w:val="000000"/>
          <w:sz w:val="28"/>
          <w:szCs w:val="28"/>
        </w:rPr>
        <w:t>huỷ Giấy chứng nhận quyền sử dụng đất số BS 050376, có số vào sổ cấp Giấy chứng nhận CH 05180, ngày cấp 20/12/2013, mang tên ông Lê Văn Chương và bà Nguyễn Thị Thanh Tuyền, do Ủy ban nhân dân huyện Phú Lộc cấp cho ông Lê Văn Chương và bà Nguyễn Thị Thanh Tuyền, tại thửa đất số: 114, tờ bản đồ số: 15, diện tích: 653m</w:t>
      </w:r>
      <w:r w:rsidRPr="005B604C">
        <w:rPr>
          <w:color w:val="000000"/>
          <w:sz w:val="28"/>
          <w:szCs w:val="28"/>
          <w:vertAlign w:val="superscript"/>
        </w:rPr>
        <w:t>2</w:t>
      </w:r>
      <w:r w:rsidRPr="005B604C">
        <w:rPr>
          <w:color w:val="000000"/>
          <w:sz w:val="28"/>
          <w:szCs w:val="28"/>
        </w:rPr>
        <w:t>, mục đích sử dụng: đất trồng cây hàng năm; tọa lạc tại: Thôn Thủy Yên Hạ, xã Lộc Thủy, huyện Phú Lộc, tỉnh Thừa Thiên Huế.</w:t>
      </w:r>
    </w:p>
    <w:p w:rsidR="005B604C" w:rsidRPr="005B604C" w:rsidRDefault="005B604C" w:rsidP="00E05D59">
      <w:pPr>
        <w:pStyle w:val="NormalWeb"/>
        <w:spacing w:before="120" w:beforeAutospacing="0" w:after="120" w:afterAutospacing="0" w:line="360" w:lineRule="exact"/>
        <w:ind w:firstLine="600"/>
        <w:jc w:val="both"/>
        <w:rPr>
          <w:color w:val="000000"/>
          <w:sz w:val="28"/>
          <w:szCs w:val="28"/>
        </w:rPr>
      </w:pPr>
      <w:r w:rsidRPr="005B604C">
        <w:rPr>
          <w:color w:val="000000"/>
          <w:sz w:val="28"/>
          <w:szCs w:val="28"/>
        </w:rPr>
        <w:t xml:space="preserve">Lý do hủy: Giấy chứng nhận quyền sử dụng đất nêu trên đã bị mất. </w:t>
      </w:r>
    </w:p>
    <w:p w:rsidR="005B604C" w:rsidRPr="005B604C" w:rsidRDefault="005B604C" w:rsidP="00E05D59">
      <w:pPr>
        <w:pStyle w:val="NormalWeb"/>
        <w:spacing w:before="120" w:beforeAutospacing="0" w:after="120" w:afterAutospacing="0" w:line="360" w:lineRule="exact"/>
        <w:ind w:firstLine="600"/>
        <w:jc w:val="both"/>
        <w:rPr>
          <w:color w:val="000000"/>
          <w:sz w:val="28"/>
          <w:szCs w:val="28"/>
        </w:rPr>
      </w:pPr>
      <w:r w:rsidRPr="005B604C">
        <w:rPr>
          <w:color w:val="000000"/>
          <w:sz w:val="28"/>
          <w:szCs w:val="28"/>
        </w:rPr>
        <w:t xml:space="preserve">9. </w:t>
      </w:r>
      <w:r w:rsidRPr="005B604C">
        <w:rPr>
          <w:sz w:val="28"/>
          <w:szCs w:val="28"/>
        </w:rPr>
        <w:t xml:space="preserve">Quyết định số </w:t>
      </w:r>
      <w:r w:rsidRPr="005B604C">
        <w:rPr>
          <w:color w:val="000000"/>
          <w:sz w:val="28"/>
          <w:szCs w:val="28"/>
        </w:rPr>
        <w:t xml:space="preserve">710/QĐ-VPĐK </w:t>
      </w:r>
      <w:r w:rsidRPr="005B604C">
        <w:rPr>
          <w:sz w:val="28"/>
          <w:szCs w:val="28"/>
        </w:rPr>
        <w:t>ngày 1</w:t>
      </w:r>
      <w:r w:rsidR="003515D5">
        <w:rPr>
          <w:sz w:val="28"/>
          <w:szCs w:val="28"/>
        </w:rPr>
        <w:t>3</w:t>
      </w:r>
      <w:r w:rsidRPr="005B604C">
        <w:rPr>
          <w:sz w:val="28"/>
          <w:szCs w:val="28"/>
        </w:rPr>
        <w:t xml:space="preserve">/6/2024 về việc </w:t>
      </w:r>
      <w:r w:rsidRPr="005B604C">
        <w:rPr>
          <w:color w:val="000000"/>
          <w:sz w:val="28"/>
          <w:szCs w:val="28"/>
        </w:rPr>
        <w:t xml:space="preserve">huỷ Giấy chứng nhận quyền sử dụng đất số BS 050377, có số vào sổ cấp Giấy chứng nhận CH </w:t>
      </w:r>
      <w:r w:rsidRPr="005B604C">
        <w:rPr>
          <w:color w:val="000000"/>
          <w:sz w:val="28"/>
          <w:szCs w:val="28"/>
        </w:rPr>
        <w:lastRenderedPageBreak/>
        <w:t>05181, ngày cấp 20/12/2013, mang tên ông Lê Văn Chương và bà Nguyễn Thị Thanh Tuyền, do Ủy ban nhân dân huyện Phú Lộc cấp cho ông Lê Văn Chương và bà Nguyễn Thị Thanh Tuyền, tại thửa đất số: 117, tờ bản đồ số: 15, diện tích: 917,8m</w:t>
      </w:r>
      <w:r w:rsidRPr="005B604C">
        <w:rPr>
          <w:color w:val="000000"/>
          <w:sz w:val="28"/>
          <w:szCs w:val="28"/>
          <w:vertAlign w:val="superscript"/>
        </w:rPr>
        <w:t>2</w:t>
      </w:r>
      <w:r w:rsidRPr="005B604C">
        <w:rPr>
          <w:color w:val="000000"/>
          <w:sz w:val="28"/>
          <w:szCs w:val="28"/>
        </w:rPr>
        <w:t>, mục đích sử dụng: đất trồng cây hàng năm; tọa lạc tại: Thôn Thủy Yên Hạ, xã Lộc Thủy, huyện Phú Lộc, tỉnh Thừa Thiên Huế.</w:t>
      </w:r>
    </w:p>
    <w:p w:rsidR="005B604C" w:rsidRPr="005B604C" w:rsidRDefault="005B604C" w:rsidP="00E05D59">
      <w:pPr>
        <w:pStyle w:val="NormalWeb"/>
        <w:spacing w:before="120" w:beforeAutospacing="0" w:after="120" w:afterAutospacing="0" w:line="340" w:lineRule="exact"/>
        <w:ind w:firstLine="600"/>
        <w:jc w:val="both"/>
        <w:rPr>
          <w:color w:val="000000"/>
          <w:sz w:val="28"/>
          <w:szCs w:val="28"/>
        </w:rPr>
      </w:pPr>
      <w:r w:rsidRPr="005B604C">
        <w:rPr>
          <w:color w:val="000000"/>
          <w:sz w:val="28"/>
          <w:szCs w:val="28"/>
        </w:rPr>
        <w:t xml:space="preserve">Lý do hủy: Giấy chứng nhận quyền sử dụng đất nêu trên đã bị mất. </w:t>
      </w:r>
    </w:p>
    <w:p w:rsidR="005B604C" w:rsidRPr="005B604C" w:rsidRDefault="005B604C" w:rsidP="00E05D59">
      <w:pPr>
        <w:pStyle w:val="NormalWeb"/>
        <w:spacing w:before="120" w:beforeAutospacing="0" w:after="120" w:afterAutospacing="0" w:line="340" w:lineRule="exact"/>
        <w:ind w:firstLine="600"/>
        <w:jc w:val="both"/>
        <w:rPr>
          <w:color w:val="000000"/>
          <w:sz w:val="28"/>
          <w:szCs w:val="28"/>
        </w:rPr>
      </w:pPr>
      <w:r w:rsidRPr="005B604C">
        <w:rPr>
          <w:color w:val="000000"/>
          <w:sz w:val="28"/>
          <w:szCs w:val="28"/>
        </w:rPr>
        <w:t xml:space="preserve">10. </w:t>
      </w:r>
      <w:r w:rsidRPr="005B604C">
        <w:rPr>
          <w:sz w:val="28"/>
          <w:szCs w:val="28"/>
        </w:rPr>
        <w:t xml:space="preserve">Quyết định số </w:t>
      </w:r>
      <w:r w:rsidRPr="005B604C">
        <w:rPr>
          <w:color w:val="000000"/>
          <w:sz w:val="28"/>
          <w:szCs w:val="28"/>
        </w:rPr>
        <w:t xml:space="preserve">712/QĐ-VPĐK </w:t>
      </w:r>
      <w:r w:rsidRPr="005B604C">
        <w:rPr>
          <w:sz w:val="28"/>
          <w:szCs w:val="28"/>
        </w:rPr>
        <w:t xml:space="preserve">ngày 14/6/2024 về việc </w:t>
      </w:r>
      <w:r w:rsidRPr="005B604C">
        <w:rPr>
          <w:color w:val="000000"/>
          <w:sz w:val="28"/>
          <w:szCs w:val="28"/>
        </w:rPr>
        <w:t>huỷ Giấy chứng nhận quyền sử dụng đất số Q 425694 do Ủy ban nhân dân huyện Phú Vang cấp cho Ông, bà Phạm Ao – Nguyễn Thị Thế ngày 10/5/2002, số vào sổ cấp Giấy chứng nhận số: CH 001167, tại thửa đất số: 122, tờ bản đồ số: 11, diện tích: 6600,0 m</w:t>
      </w:r>
      <w:r w:rsidRPr="005B604C">
        <w:rPr>
          <w:color w:val="000000"/>
          <w:sz w:val="28"/>
          <w:szCs w:val="28"/>
          <w:vertAlign w:val="superscript"/>
        </w:rPr>
        <w:t>2</w:t>
      </w:r>
      <w:r w:rsidRPr="005B604C">
        <w:rPr>
          <w:color w:val="000000"/>
          <w:sz w:val="28"/>
          <w:szCs w:val="28"/>
        </w:rPr>
        <w:t xml:space="preserve"> (trong đó Đất ở tại nông thôn: 400,0 m</w:t>
      </w:r>
      <w:r w:rsidRPr="005B604C">
        <w:rPr>
          <w:color w:val="000000"/>
          <w:sz w:val="28"/>
          <w:szCs w:val="28"/>
          <w:vertAlign w:val="superscript"/>
        </w:rPr>
        <w:t>2</w:t>
      </w:r>
      <w:r w:rsidRPr="005B604C">
        <w:rPr>
          <w:color w:val="000000"/>
          <w:sz w:val="28"/>
          <w:szCs w:val="28"/>
        </w:rPr>
        <w:t>, Đất nông nghiệp: 6200,0 m</w:t>
      </w:r>
      <w:r w:rsidRPr="005B604C">
        <w:rPr>
          <w:color w:val="000000"/>
          <w:sz w:val="28"/>
          <w:szCs w:val="28"/>
          <w:vertAlign w:val="superscript"/>
        </w:rPr>
        <w:t>2</w:t>
      </w:r>
      <w:r w:rsidRPr="005B604C">
        <w:rPr>
          <w:color w:val="000000"/>
          <w:sz w:val="28"/>
          <w:szCs w:val="28"/>
        </w:rPr>
        <w:t xml:space="preserve">), tọa lạc tại Thôn 2 (nay là Thôn Hà Úc 2), xã Vinh An, huyện Phú Vang, tỉnh Thừa Thiên Huế. </w:t>
      </w:r>
    </w:p>
    <w:p w:rsidR="005B604C" w:rsidRPr="005B604C" w:rsidRDefault="005B604C" w:rsidP="00E05D59">
      <w:pPr>
        <w:pStyle w:val="NormalWeb"/>
        <w:spacing w:before="120" w:beforeAutospacing="0" w:after="120" w:afterAutospacing="0" w:line="340" w:lineRule="exact"/>
        <w:ind w:firstLine="709"/>
        <w:jc w:val="both"/>
        <w:rPr>
          <w:color w:val="000000"/>
          <w:sz w:val="28"/>
          <w:szCs w:val="28"/>
        </w:rPr>
      </w:pPr>
      <w:r w:rsidRPr="005B604C">
        <w:rPr>
          <w:color w:val="000000"/>
          <w:sz w:val="28"/>
          <w:szCs w:val="28"/>
        </w:rPr>
        <w:t>Lý do</w:t>
      </w:r>
      <w:r>
        <w:rPr>
          <w:color w:val="000000"/>
          <w:sz w:val="28"/>
          <w:szCs w:val="28"/>
        </w:rPr>
        <w:t xml:space="preserve"> hủy</w:t>
      </w:r>
      <w:r w:rsidRPr="005B604C">
        <w:rPr>
          <w:color w:val="000000"/>
          <w:sz w:val="28"/>
          <w:szCs w:val="28"/>
        </w:rPr>
        <w:t>: Giấy chứng nhận nêu trên đã bị mất.</w:t>
      </w:r>
    </w:p>
    <w:p w:rsidR="00E929A3" w:rsidRPr="005B604C" w:rsidRDefault="005B604C" w:rsidP="00E05D59">
      <w:pPr>
        <w:pStyle w:val="NormalWeb"/>
        <w:spacing w:before="120" w:beforeAutospacing="0" w:after="120" w:afterAutospacing="0" w:line="340" w:lineRule="exact"/>
        <w:ind w:firstLine="709"/>
        <w:jc w:val="both"/>
        <w:rPr>
          <w:color w:val="000000"/>
          <w:sz w:val="28"/>
          <w:szCs w:val="28"/>
        </w:rPr>
      </w:pPr>
      <w:r w:rsidRPr="005B604C">
        <w:rPr>
          <w:color w:val="000000"/>
          <w:sz w:val="28"/>
          <w:szCs w:val="28"/>
        </w:rPr>
        <w:t>11</w:t>
      </w:r>
      <w:r w:rsidR="00E929A3" w:rsidRPr="005B604C">
        <w:rPr>
          <w:color w:val="000000"/>
          <w:sz w:val="28"/>
          <w:szCs w:val="28"/>
        </w:rPr>
        <w:t xml:space="preserve">. </w:t>
      </w:r>
      <w:r w:rsidR="00E929A3" w:rsidRPr="005B604C">
        <w:rPr>
          <w:sz w:val="28"/>
          <w:szCs w:val="28"/>
        </w:rPr>
        <w:t xml:space="preserve">Quyết định số </w:t>
      </w:r>
      <w:r w:rsidR="00E929A3" w:rsidRPr="005B604C">
        <w:rPr>
          <w:color w:val="000000"/>
          <w:sz w:val="28"/>
          <w:szCs w:val="28"/>
        </w:rPr>
        <w:t xml:space="preserve">715/QĐ-VPĐK </w:t>
      </w:r>
      <w:r w:rsidR="00E929A3" w:rsidRPr="005B604C">
        <w:rPr>
          <w:sz w:val="28"/>
          <w:szCs w:val="28"/>
        </w:rPr>
        <w:t xml:space="preserve">ngày 14/6/2024 về việc </w:t>
      </w:r>
      <w:r w:rsidR="00E929A3" w:rsidRPr="005B604C">
        <w:rPr>
          <w:color w:val="000000"/>
          <w:sz w:val="28"/>
          <w:szCs w:val="28"/>
        </w:rPr>
        <w:t>huỷ Giấy chứng nhận quyền sử dụng đất, quyền sở hữu nhà ở và tài sản khác gắn liền với đất số DG 926829 do Văn phòng Đăng ký đất đai tỉnh Thừa Thiên Huế cấp ngày 18/12/2023 cho ông Mai Ánh Dương tại thửa đất số: 936, tờ bản đồ số: 38, diện tích đất: 190,3m</w:t>
      </w:r>
      <w:r w:rsidR="00E929A3" w:rsidRPr="005B604C">
        <w:rPr>
          <w:color w:val="000000"/>
          <w:sz w:val="28"/>
          <w:szCs w:val="28"/>
          <w:vertAlign w:val="superscript"/>
        </w:rPr>
        <w:t>2</w:t>
      </w:r>
      <w:r w:rsidR="00E929A3" w:rsidRPr="005B604C">
        <w:rPr>
          <w:color w:val="000000"/>
          <w:sz w:val="28"/>
          <w:szCs w:val="28"/>
        </w:rPr>
        <w:t>, mục đích sử dụng: Đất ở tại đô thị: 150,0m</w:t>
      </w:r>
      <w:r w:rsidR="00E929A3" w:rsidRPr="005B604C">
        <w:rPr>
          <w:color w:val="000000"/>
          <w:sz w:val="28"/>
          <w:szCs w:val="28"/>
          <w:vertAlign w:val="superscript"/>
        </w:rPr>
        <w:t>2</w:t>
      </w:r>
      <w:r w:rsidR="00E929A3" w:rsidRPr="005B604C">
        <w:rPr>
          <w:color w:val="000000"/>
          <w:sz w:val="28"/>
          <w:szCs w:val="28"/>
        </w:rPr>
        <w:t>; Đất trồng cây lâu năm: 40,3m</w:t>
      </w:r>
      <w:r w:rsidR="00E929A3" w:rsidRPr="005B604C">
        <w:rPr>
          <w:color w:val="000000"/>
          <w:sz w:val="28"/>
          <w:szCs w:val="28"/>
          <w:vertAlign w:val="superscript"/>
        </w:rPr>
        <w:t>2</w:t>
      </w:r>
      <w:r w:rsidR="00E929A3" w:rsidRPr="005B604C">
        <w:rPr>
          <w:color w:val="000000"/>
          <w:sz w:val="28"/>
          <w:szCs w:val="28"/>
        </w:rPr>
        <w:t>, tọa lạc tại: 19 Lê Quang Quyền, phường Hương Long, thành phố Huế, tỉnh Thừa Thiên Huế.</w:t>
      </w:r>
    </w:p>
    <w:p w:rsidR="00E929A3" w:rsidRPr="005B604C" w:rsidRDefault="00E929A3" w:rsidP="00E05D59">
      <w:pPr>
        <w:pStyle w:val="NormalWeb"/>
        <w:spacing w:before="120" w:beforeAutospacing="0" w:after="120" w:afterAutospacing="0" w:line="340" w:lineRule="exact"/>
        <w:ind w:firstLine="709"/>
        <w:jc w:val="both"/>
        <w:rPr>
          <w:color w:val="000000"/>
          <w:sz w:val="28"/>
          <w:szCs w:val="28"/>
        </w:rPr>
      </w:pPr>
      <w:r w:rsidRPr="005B604C">
        <w:rPr>
          <w:color w:val="000000"/>
          <w:sz w:val="28"/>
          <w:szCs w:val="28"/>
        </w:rPr>
        <w:t>Lý do hủy: Giấy chứng nhận quyền sử dụng đất, quyền sở hữu nhà ở và tài sản khác gắn liền với đất nêu trên đã bị mất.</w:t>
      </w:r>
    </w:p>
    <w:p w:rsidR="00E929A3" w:rsidRPr="005B604C" w:rsidRDefault="005B604C" w:rsidP="00E05D59">
      <w:pPr>
        <w:pStyle w:val="NormalWeb"/>
        <w:spacing w:before="120" w:beforeAutospacing="0" w:after="120" w:afterAutospacing="0" w:line="340" w:lineRule="exact"/>
        <w:ind w:firstLine="709"/>
        <w:jc w:val="both"/>
        <w:rPr>
          <w:color w:val="000000"/>
          <w:sz w:val="28"/>
          <w:szCs w:val="28"/>
        </w:rPr>
      </w:pPr>
      <w:r w:rsidRPr="005B604C">
        <w:rPr>
          <w:color w:val="000000"/>
          <w:sz w:val="28"/>
          <w:szCs w:val="28"/>
        </w:rPr>
        <w:t>12</w:t>
      </w:r>
      <w:r w:rsidR="00E929A3" w:rsidRPr="005B604C">
        <w:rPr>
          <w:color w:val="000000"/>
          <w:sz w:val="28"/>
          <w:szCs w:val="28"/>
        </w:rPr>
        <w:t xml:space="preserve">. </w:t>
      </w:r>
      <w:r w:rsidR="00E929A3" w:rsidRPr="005B604C">
        <w:rPr>
          <w:sz w:val="28"/>
          <w:szCs w:val="28"/>
        </w:rPr>
        <w:t xml:space="preserve">Quyết định số </w:t>
      </w:r>
      <w:r w:rsidR="00E929A3" w:rsidRPr="005B604C">
        <w:rPr>
          <w:color w:val="000000"/>
          <w:sz w:val="28"/>
          <w:szCs w:val="28"/>
        </w:rPr>
        <w:t xml:space="preserve">716/QĐ-VPĐK </w:t>
      </w:r>
      <w:r w:rsidR="00E929A3" w:rsidRPr="005B604C">
        <w:rPr>
          <w:sz w:val="28"/>
          <w:szCs w:val="28"/>
        </w:rPr>
        <w:t xml:space="preserve">ngày 14/6/2024 về việc </w:t>
      </w:r>
      <w:r w:rsidR="00E929A3" w:rsidRPr="005B604C">
        <w:rPr>
          <w:color w:val="000000"/>
          <w:sz w:val="28"/>
          <w:szCs w:val="28"/>
        </w:rPr>
        <w:t>huỷ Giấy chứng nhận quyền sử dụng đất, quyền sở hữu nhà ở và tài sản khác gắn liền với đất số DG 926830 do Văn phòng Đăng ký đất đai tỉnh Thừa Thiên Huế cấp ngày 18/12/2023 cho ông, bà Mai Văn Lực - Trần Thị Hồng Lê tại thửa đất số: 937, tờ bản đồ số: 38, diện tích đất: 232,3m</w:t>
      </w:r>
      <w:r w:rsidR="00E929A3" w:rsidRPr="005B604C">
        <w:rPr>
          <w:color w:val="000000"/>
          <w:sz w:val="28"/>
          <w:szCs w:val="28"/>
          <w:vertAlign w:val="superscript"/>
        </w:rPr>
        <w:t>2</w:t>
      </w:r>
      <w:r w:rsidR="00E929A3" w:rsidRPr="005B604C">
        <w:rPr>
          <w:color w:val="000000"/>
          <w:sz w:val="28"/>
          <w:szCs w:val="28"/>
        </w:rPr>
        <w:t>, mục đích sử dụng: Đất ở tại đô thị: 150,0m</w:t>
      </w:r>
      <w:r w:rsidR="00E929A3" w:rsidRPr="005B604C">
        <w:rPr>
          <w:color w:val="000000"/>
          <w:sz w:val="28"/>
          <w:szCs w:val="28"/>
          <w:vertAlign w:val="superscript"/>
        </w:rPr>
        <w:t>2</w:t>
      </w:r>
      <w:r w:rsidR="00E929A3" w:rsidRPr="005B604C">
        <w:rPr>
          <w:color w:val="000000"/>
          <w:sz w:val="28"/>
          <w:szCs w:val="28"/>
        </w:rPr>
        <w:t>; Đất trồng cây lâu năm: 82,3m</w:t>
      </w:r>
      <w:r w:rsidR="00E929A3" w:rsidRPr="005B604C">
        <w:rPr>
          <w:color w:val="000000"/>
          <w:sz w:val="28"/>
          <w:szCs w:val="28"/>
          <w:vertAlign w:val="superscript"/>
        </w:rPr>
        <w:t>2</w:t>
      </w:r>
      <w:r w:rsidR="00E929A3" w:rsidRPr="005B604C">
        <w:rPr>
          <w:color w:val="000000"/>
          <w:sz w:val="28"/>
          <w:szCs w:val="28"/>
        </w:rPr>
        <w:t>, tọa lạc tại: 19 Lê Quang Quyền, phường Hương Long, thành phố Huế, tỉnh Thừa Thiên Huế.</w:t>
      </w:r>
    </w:p>
    <w:p w:rsidR="00224C73" w:rsidRPr="00E05D59" w:rsidRDefault="00E929A3" w:rsidP="00E05D59">
      <w:pPr>
        <w:pStyle w:val="NormalWeb"/>
        <w:spacing w:before="120" w:beforeAutospacing="0" w:after="120" w:afterAutospacing="0" w:line="340" w:lineRule="exact"/>
        <w:ind w:firstLine="600"/>
        <w:jc w:val="both"/>
        <w:rPr>
          <w:color w:val="000000"/>
          <w:sz w:val="28"/>
          <w:szCs w:val="28"/>
        </w:rPr>
      </w:pPr>
      <w:r w:rsidRPr="005B604C">
        <w:rPr>
          <w:color w:val="000000"/>
          <w:sz w:val="28"/>
          <w:szCs w:val="28"/>
        </w:rPr>
        <w:t>Lý do hủy: Giấy chứng nhận quyền sử dụng đất, quyền sở hữu nhà ở và tài sản khác gắn liền với đất nêu trên đã bị mất.</w:t>
      </w:r>
    </w:p>
    <w:p w:rsidR="005A625C" w:rsidRPr="005B604C" w:rsidRDefault="00F07D48" w:rsidP="00E05D59">
      <w:pPr>
        <w:pStyle w:val="NormalWeb"/>
        <w:spacing w:before="120" w:beforeAutospacing="0" w:after="120" w:afterAutospacing="0" w:line="340" w:lineRule="exact"/>
        <w:ind w:firstLine="709"/>
        <w:jc w:val="both"/>
        <w:rPr>
          <w:sz w:val="28"/>
          <w:szCs w:val="28"/>
        </w:rPr>
      </w:pPr>
      <w:r w:rsidRPr="005B604C">
        <w:rPr>
          <w:b/>
          <w:bCs/>
          <w:sz w:val="28"/>
          <w:szCs w:val="28"/>
        </w:rPr>
        <w:t>Sở Tư pháp đề nghị:</w:t>
      </w:r>
    </w:p>
    <w:p w:rsidR="003611D1" w:rsidRPr="005B604C" w:rsidRDefault="00F07D48" w:rsidP="00E05D59">
      <w:pPr>
        <w:spacing w:before="120" w:after="120" w:line="340" w:lineRule="exact"/>
        <w:ind w:firstLine="709"/>
        <w:jc w:val="both"/>
      </w:pPr>
      <w:r w:rsidRPr="005B604C">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CF3017" w:rsidRPr="005B604C">
        <w:t>hủy</w:t>
      </w:r>
      <w:r w:rsidR="005C671A" w:rsidRPr="005B604C">
        <w:t>, thu hồi</w:t>
      </w:r>
      <w:r w:rsidRPr="005B604C">
        <w:t xml:space="preserve"> nêu trên.</w:t>
      </w:r>
    </w:p>
    <w:p w:rsidR="003611D1" w:rsidRPr="005B604C" w:rsidRDefault="00F07D48" w:rsidP="00E05D59">
      <w:pPr>
        <w:spacing w:before="120" w:after="120" w:line="340" w:lineRule="exact"/>
        <w:ind w:firstLine="709"/>
        <w:jc w:val="both"/>
      </w:pPr>
      <w:r w:rsidRPr="005B604C">
        <w:t xml:space="preserve">- Các tổ chức hành nghề công chứng trên địa bàn tỉnh không thực hiện việc công chứng, chứng thực liên quan đến Giấy chứng nhận đã bị </w:t>
      </w:r>
      <w:r w:rsidR="00CF3017" w:rsidRPr="005B604C">
        <w:t>hủy</w:t>
      </w:r>
      <w:r w:rsidR="005C671A" w:rsidRPr="005B604C">
        <w:t>, thu hồi</w:t>
      </w:r>
      <w:r w:rsidRPr="005B604C">
        <w:t xml:space="preserve"> nêu trên</w:t>
      </w:r>
      <w:r w:rsidR="00EE4045" w:rsidRPr="005B604C">
        <w:t>.</w:t>
      </w:r>
    </w:p>
    <w:p w:rsidR="004639BF" w:rsidRPr="005B604C" w:rsidRDefault="0056160A" w:rsidP="00E05D59">
      <w:pPr>
        <w:tabs>
          <w:tab w:val="left" w:pos="600"/>
        </w:tabs>
        <w:spacing w:before="120" w:after="120" w:line="340" w:lineRule="exact"/>
        <w:ind w:firstLine="709"/>
        <w:jc w:val="both"/>
      </w:pPr>
      <w:r w:rsidRPr="005B604C">
        <w:lastRenderedPageBreak/>
        <w:t xml:space="preserve">Nếu phát hiện </w:t>
      </w:r>
      <w:r w:rsidR="003E6FC1" w:rsidRPr="005B604C">
        <w:t xml:space="preserve">việc </w:t>
      </w:r>
      <w:r w:rsidRPr="005B604C">
        <w:t xml:space="preserve">sử dụng </w:t>
      </w:r>
      <w:r w:rsidR="00F477EF" w:rsidRPr="005B604C">
        <w:t xml:space="preserve">các </w:t>
      </w:r>
      <w:r w:rsidR="000D513C" w:rsidRPr="005B604C">
        <w:t>Giấy chứng nhận trên</w:t>
      </w:r>
      <w:r w:rsidR="00857801" w:rsidRPr="005B604C">
        <w:t xml:space="preserve"> đây</w:t>
      </w:r>
      <w:r w:rsidRPr="005B604C">
        <w:t xml:space="preserve">, đề nghị các cơ quan, tổ chức kịp thời </w:t>
      </w:r>
      <w:r w:rsidR="00857801" w:rsidRPr="005B604C">
        <w:t>thông báo với</w:t>
      </w:r>
      <w:r w:rsidR="006C1739" w:rsidRPr="005B604C">
        <w:t xml:space="preserve"> </w:t>
      </w:r>
      <w:r w:rsidR="0064413E" w:rsidRPr="005B604C">
        <w:t xml:space="preserve">Văn phòng đăng ký đất đai tỉnh </w:t>
      </w:r>
      <w:r w:rsidR="006C1739" w:rsidRPr="005B604C">
        <w:t>để phối hợp giải quyết</w:t>
      </w:r>
      <w:r w:rsidRPr="005B604C">
        <w:t>./.</w:t>
      </w:r>
    </w:p>
    <w:p w:rsidR="00EA1B66" w:rsidRPr="005B604C" w:rsidRDefault="00EA1B66" w:rsidP="005B604C">
      <w:pPr>
        <w:tabs>
          <w:tab w:val="left" w:pos="600"/>
        </w:tabs>
        <w:spacing w:before="120" w:after="120" w:line="360" w:lineRule="exact"/>
        <w:ind w:firstLine="709"/>
        <w:jc w:val="both"/>
      </w:pPr>
    </w:p>
    <w:tbl>
      <w:tblPr>
        <w:tblW w:w="9180" w:type="dxa"/>
        <w:tblLayout w:type="fixed"/>
        <w:tblLook w:val="04A0" w:firstRow="1" w:lastRow="0" w:firstColumn="1" w:lastColumn="0" w:noHBand="0" w:noVBand="1"/>
      </w:tblPr>
      <w:tblGrid>
        <w:gridCol w:w="5070"/>
        <w:gridCol w:w="4110"/>
      </w:tblGrid>
      <w:tr w:rsidR="0056160A" w:rsidTr="001E5FED">
        <w:trPr>
          <w:trHeight w:val="1951"/>
        </w:trPr>
        <w:tc>
          <w:tcPr>
            <w:tcW w:w="5070"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56160A" w:rsidRDefault="0056160A" w:rsidP="000228BA">
            <w:pPr>
              <w:tabs>
                <w:tab w:val="left" w:pos="7187"/>
              </w:tabs>
              <w:jc w:val="both"/>
              <w:rPr>
                <w:sz w:val="22"/>
                <w:szCs w:val="22"/>
              </w:rPr>
            </w:pPr>
            <w:r w:rsidRPr="008E19DA">
              <w:rPr>
                <w:sz w:val="22"/>
                <w:szCs w:val="22"/>
              </w:rPr>
              <w:t>- Như trên;</w:t>
            </w:r>
          </w:p>
          <w:p w:rsidR="001E5FED" w:rsidRDefault="001E5FED" w:rsidP="000228BA">
            <w:pPr>
              <w:tabs>
                <w:tab w:val="left" w:pos="7187"/>
              </w:tabs>
              <w:jc w:val="both"/>
              <w:rPr>
                <w:sz w:val="22"/>
                <w:szCs w:val="22"/>
              </w:rPr>
            </w:pPr>
            <w:r>
              <w:rPr>
                <w:sz w:val="22"/>
                <w:szCs w:val="22"/>
              </w:rPr>
              <w:t>- Giám đốc Sở;</w:t>
            </w:r>
          </w:p>
          <w:p w:rsidR="0084466B" w:rsidRDefault="0084466B" w:rsidP="000228BA">
            <w:pPr>
              <w:tabs>
                <w:tab w:val="left" w:pos="7187"/>
              </w:tabs>
              <w:jc w:val="both"/>
              <w:rPr>
                <w:sz w:val="22"/>
                <w:szCs w:val="22"/>
              </w:rPr>
            </w:pPr>
            <w:r>
              <w:rPr>
                <w:sz w:val="22"/>
                <w:szCs w:val="22"/>
              </w:rPr>
              <w:t>- Website Sở;</w:t>
            </w:r>
          </w:p>
          <w:p w:rsidR="0056160A" w:rsidRPr="008E19DA" w:rsidRDefault="0056160A" w:rsidP="000228BA">
            <w:pPr>
              <w:jc w:val="both"/>
              <w:rPr>
                <w:sz w:val="22"/>
                <w:szCs w:val="22"/>
              </w:rPr>
            </w:pPr>
            <w:r w:rsidRPr="008E19DA">
              <w:rPr>
                <w:sz w:val="22"/>
                <w:szCs w:val="22"/>
              </w:rPr>
              <w:t xml:space="preserve">- Lưu: VT, BTTP.                                                                                                                                    </w:t>
            </w:r>
          </w:p>
          <w:p w:rsidR="0056160A" w:rsidRPr="008E19DA" w:rsidRDefault="0056160A" w:rsidP="0056160A">
            <w:pPr>
              <w:pStyle w:val="NormalWeb"/>
              <w:spacing w:before="0" w:beforeAutospacing="0" w:after="0" w:afterAutospacing="0"/>
              <w:jc w:val="both"/>
              <w:rPr>
                <w:sz w:val="28"/>
                <w:szCs w:val="28"/>
              </w:rPr>
            </w:pPr>
          </w:p>
        </w:tc>
        <w:tc>
          <w:tcPr>
            <w:tcW w:w="4110" w:type="dxa"/>
          </w:tcPr>
          <w:p w:rsidR="0056160A" w:rsidRDefault="001E5FED" w:rsidP="0056160A">
            <w:pPr>
              <w:pStyle w:val="NormalWeb"/>
              <w:spacing w:before="0" w:beforeAutospacing="0" w:after="0" w:afterAutospacing="0"/>
              <w:jc w:val="center"/>
              <w:rPr>
                <w:b/>
                <w:sz w:val="28"/>
                <w:szCs w:val="28"/>
              </w:rPr>
            </w:pPr>
            <w:r>
              <w:rPr>
                <w:b/>
                <w:sz w:val="28"/>
                <w:szCs w:val="28"/>
              </w:rPr>
              <w:t>KT.</w:t>
            </w:r>
            <w:r w:rsidR="0056160A" w:rsidRPr="008E19DA">
              <w:rPr>
                <w:b/>
                <w:sz w:val="28"/>
                <w:szCs w:val="28"/>
              </w:rPr>
              <w:t>GIÁM ĐỐC</w:t>
            </w:r>
          </w:p>
          <w:p w:rsidR="001E5FED" w:rsidRDefault="001E5FED" w:rsidP="001E5FED">
            <w:pPr>
              <w:pStyle w:val="NormalWeb"/>
              <w:spacing w:before="0" w:beforeAutospacing="0" w:after="0" w:afterAutospacing="0"/>
              <w:jc w:val="center"/>
              <w:rPr>
                <w:b/>
                <w:sz w:val="28"/>
                <w:szCs w:val="28"/>
              </w:rPr>
            </w:pPr>
            <w:r w:rsidRPr="00B31738">
              <w:rPr>
                <w:b/>
                <w:sz w:val="28"/>
                <w:szCs w:val="28"/>
              </w:rPr>
              <w:t>PHÓ</w:t>
            </w:r>
            <w:r>
              <w:rPr>
                <w:b/>
              </w:rPr>
              <w:t xml:space="preserve"> </w:t>
            </w:r>
            <w:r w:rsidRPr="008E19DA">
              <w:rPr>
                <w:b/>
                <w:sz w:val="28"/>
                <w:szCs w:val="28"/>
              </w:rPr>
              <w:t>GIÁM ĐỐC</w:t>
            </w:r>
          </w:p>
          <w:p w:rsidR="004639BF" w:rsidRDefault="004639BF" w:rsidP="002A7178">
            <w:pPr>
              <w:pStyle w:val="NormalWeb"/>
              <w:spacing w:before="0" w:beforeAutospacing="0" w:after="0" w:afterAutospacing="0"/>
              <w:rPr>
                <w:b/>
                <w:sz w:val="28"/>
                <w:szCs w:val="28"/>
              </w:rPr>
            </w:pPr>
          </w:p>
          <w:p w:rsidR="00326D6E" w:rsidRDefault="00326D6E" w:rsidP="002A7178">
            <w:pPr>
              <w:pStyle w:val="NormalWeb"/>
              <w:spacing w:before="0" w:beforeAutospacing="0" w:after="0" w:afterAutospacing="0"/>
              <w:rPr>
                <w:b/>
                <w:sz w:val="28"/>
                <w:szCs w:val="28"/>
              </w:rPr>
            </w:pPr>
          </w:p>
          <w:p w:rsidR="00BB5875" w:rsidRDefault="00BB5875"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56160A" w:rsidRPr="008E19DA" w:rsidRDefault="001E5FED" w:rsidP="00A75EC3">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390CF3">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8D" w:rsidRDefault="00A5408D">
      <w:r>
        <w:separator/>
      </w:r>
    </w:p>
  </w:endnote>
  <w:endnote w:type="continuationSeparator" w:id="0">
    <w:p w:rsidR="00A5408D" w:rsidRDefault="00A5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A81130"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62" w:rsidRDefault="00D17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8D" w:rsidRDefault="00A5408D">
      <w:r>
        <w:separator/>
      </w:r>
    </w:p>
  </w:footnote>
  <w:footnote w:type="continuationSeparator" w:id="0">
    <w:p w:rsidR="00A5408D" w:rsidRDefault="00A54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A81130"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Pr="00D17E62" w:rsidRDefault="00A5408D" w:rsidP="00D17E62">
    <w:pPr>
      <w:pStyle w:val="Header"/>
      <w:framePr w:wrap="around" w:vAnchor="text" w:hAnchor="margin" w:xAlign="center" w:y="1"/>
      <w:spacing w:before="120" w:after="120"/>
      <w:jc w:val="center"/>
    </w:pPr>
    <w:r>
      <w:fldChar w:fldCharType="begin"/>
    </w:r>
    <w:r>
      <w:instrText xml:space="preserve"> PAGE   \* MERGEFORMAT </w:instrText>
    </w:r>
    <w:r>
      <w:fldChar w:fldCharType="separate"/>
    </w:r>
    <w:r w:rsidR="00FC6BE8">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62" w:rsidRDefault="00D17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39F0"/>
    <w:rsid w:val="000168DB"/>
    <w:rsid w:val="00016B8A"/>
    <w:rsid w:val="00017B2A"/>
    <w:rsid w:val="00022068"/>
    <w:rsid w:val="000228BA"/>
    <w:rsid w:val="00023C7C"/>
    <w:rsid w:val="00031125"/>
    <w:rsid w:val="00032377"/>
    <w:rsid w:val="000379A2"/>
    <w:rsid w:val="00037C9B"/>
    <w:rsid w:val="00037E94"/>
    <w:rsid w:val="00043855"/>
    <w:rsid w:val="000509DB"/>
    <w:rsid w:val="00054FD8"/>
    <w:rsid w:val="00055B9B"/>
    <w:rsid w:val="0005648F"/>
    <w:rsid w:val="0005661C"/>
    <w:rsid w:val="0005696C"/>
    <w:rsid w:val="00057A06"/>
    <w:rsid w:val="00060774"/>
    <w:rsid w:val="0006265C"/>
    <w:rsid w:val="00062D20"/>
    <w:rsid w:val="000655ED"/>
    <w:rsid w:val="00065EC4"/>
    <w:rsid w:val="0006761B"/>
    <w:rsid w:val="00070DFF"/>
    <w:rsid w:val="000722B4"/>
    <w:rsid w:val="00073E9C"/>
    <w:rsid w:val="00076E9C"/>
    <w:rsid w:val="0007707A"/>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97623"/>
    <w:rsid w:val="000A0B61"/>
    <w:rsid w:val="000A7C66"/>
    <w:rsid w:val="000A7D64"/>
    <w:rsid w:val="000B4079"/>
    <w:rsid w:val="000B7178"/>
    <w:rsid w:val="000C26EA"/>
    <w:rsid w:val="000C4663"/>
    <w:rsid w:val="000C661E"/>
    <w:rsid w:val="000C6CB3"/>
    <w:rsid w:val="000C703E"/>
    <w:rsid w:val="000C7E95"/>
    <w:rsid w:val="000D0865"/>
    <w:rsid w:val="000D0F68"/>
    <w:rsid w:val="000D43BA"/>
    <w:rsid w:val="000D4AC0"/>
    <w:rsid w:val="000D4D3B"/>
    <w:rsid w:val="000D513C"/>
    <w:rsid w:val="000D5EE7"/>
    <w:rsid w:val="000E1B5B"/>
    <w:rsid w:val="000E2BDB"/>
    <w:rsid w:val="000E7F5B"/>
    <w:rsid w:val="000F301C"/>
    <w:rsid w:val="000F6BB3"/>
    <w:rsid w:val="00100A45"/>
    <w:rsid w:val="00103C86"/>
    <w:rsid w:val="00105A46"/>
    <w:rsid w:val="00112105"/>
    <w:rsid w:val="00112911"/>
    <w:rsid w:val="00122C9B"/>
    <w:rsid w:val="00132ECD"/>
    <w:rsid w:val="001340A5"/>
    <w:rsid w:val="00137EDD"/>
    <w:rsid w:val="0014025B"/>
    <w:rsid w:val="00142C76"/>
    <w:rsid w:val="001465D8"/>
    <w:rsid w:val="00152672"/>
    <w:rsid w:val="00153C7C"/>
    <w:rsid w:val="00155D5D"/>
    <w:rsid w:val="00160C4B"/>
    <w:rsid w:val="00163C53"/>
    <w:rsid w:val="00163FD9"/>
    <w:rsid w:val="0016432C"/>
    <w:rsid w:val="001646C9"/>
    <w:rsid w:val="00171806"/>
    <w:rsid w:val="0017202F"/>
    <w:rsid w:val="0017602F"/>
    <w:rsid w:val="0018065D"/>
    <w:rsid w:val="00182303"/>
    <w:rsid w:val="00183576"/>
    <w:rsid w:val="00183667"/>
    <w:rsid w:val="001908C4"/>
    <w:rsid w:val="00191B1D"/>
    <w:rsid w:val="0019327B"/>
    <w:rsid w:val="00194B10"/>
    <w:rsid w:val="00195141"/>
    <w:rsid w:val="00197785"/>
    <w:rsid w:val="001A29BB"/>
    <w:rsid w:val="001A4808"/>
    <w:rsid w:val="001A7AF8"/>
    <w:rsid w:val="001B1692"/>
    <w:rsid w:val="001B18BD"/>
    <w:rsid w:val="001B1AF8"/>
    <w:rsid w:val="001B3440"/>
    <w:rsid w:val="001B7A0E"/>
    <w:rsid w:val="001C3A54"/>
    <w:rsid w:val="001C448D"/>
    <w:rsid w:val="001E06D3"/>
    <w:rsid w:val="001E3891"/>
    <w:rsid w:val="001E5FED"/>
    <w:rsid w:val="001F03F8"/>
    <w:rsid w:val="001F21D8"/>
    <w:rsid w:val="001F772D"/>
    <w:rsid w:val="00201334"/>
    <w:rsid w:val="00202193"/>
    <w:rsid w:val="00213792"/>
    <w:rsid w:val="0021570F"/>
    <w:rsid w:val="002159BA"/>
    <w:rsid w:val="00223934"/>
    <w:rsid w:val="00224C73"/>
    <w:rsid w:val="00225104"/>
    <w:rsid w:val="00231374"/>
    <w:rsid w:val="0023280B"/>
    <w:rsid w:val="002424CA"/>
    <w:rsid w:val="00247395"/>
    <w:rsid w:val="00247BEA"/>
    <w:rsid w:val="00254122"/>
    <w:rsid w:val="00254C17"/>
    <w:rsid w:val="00255501"/>
    <w:rsid w:val="002562AE"/>
    <w:rsid w:val="00257B1E"/>
    <w:rsid w:val="00263104"/>
    <w:rsid w:val="00263E7B"/>
    <w:rsid w:val="00265972"/>
    <w:rsid w:val="0026657E"/>
    <w:rsid w:val="002667A0"/>
    <w:rsid w:val="00266FCC"/>
    <w:rsid w:val="0027257F"/>
    <w:rsid w:val="002727E5"/>
    <w:rsid w:val="0027500F"/>
    <w:rsid w:val="0027750A"/>
    <w:rsid w:val="00280148"/>
    <w:rsid w:val="00282D63"/>
    <w:rsid w:val="0028638C"/>
    <w:rsid w:val="002879BA"/>
    <w:rsid w:val="002901BB"/>
    <w:rsid w:val="00290E76"/>
    <w:rsid w:val="00291F61"/>
    <w:rsid w:val="00297FA9"/>
    <w:rsid w:val="002A68B0"/>
    <w:rsid w:val="002A7178"/>
    <w:rsid w:val="002B1C0B"/>
    <w:rsid w:val="002B43E7"/>
    <w:rsid w:val="002C0E46"/>
    <w:rsid w:val="002C189D"/>
    <w:rsid w:val="002C3208"/>
    <w:rsid w:val="002C45B4"/>
    <w:rsid w:val="002C4AC7"/>
    <w:rsid w:val="002C54DC"/>
    <w:rsid w:val="002C5566"/>
    <w:rsid w:val="002C7F35"/>
    <w:rsid w:val="002D26F1"/>
    <w:rsid w:val="002D3379"/>
    <w:rsid w:val="002D5FE8"/>
    <w:rsid w:val="002D7479"/>
    <w:rsid w:val="002E084A"/>
    <w:rsid w:val="002E4F8F"/>
    <w:rsid w:val="002F30D5"/>
    <w:rsid w:val="002F38B2"/>
    <w:rsid w:val="002F6006"/>
    <w:rsid w:val="002F7B17"/>
    <w:rsid w:val="00300776"/>
    <w:rsid w:val="00302096"/>
    <w:rsid w:val="00302D28"/>
    <w:rsid w:val="00303AD6"/>
    <w:rsid w:val="0030474C"/>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45ED3"/>
    <w:rsid w:val="003515D5"/>
    <w:rsid w:val="003520FB"/>
    <w:rsid w:val="00354481"/>
    <w:rsid w:val="0035724B"/>
    <w:rsid w:val="00360025"/>
    <w:rsid w:val="003605C8"/>
    <w:rsid w:val="003611D1"/>
    <w:rsid w:val="00362EB6"/>
    <w:rsid w:val="00362F0F"/>
    <w:rsid w:val="003652A4"/>
    <w:rsid w:val="00366E95"/>
    <w:rsid w:val="00371369"/>
    <w:rsid w:val="003748B1"/>
    <w:rsid w:val="00377482"/>
    <w:rsid w:val="00377B65"/>
    <w:rsid w:val="00377D82"/>
    <w:rsid w:val="003837AD"/>
    <w:rsid w:val="00383D93"/>
    <w:rsid w:val="00385E06"/>
    <w:rsid w:val="00390CF3"/>
    <w:rsid w:val="00390FE1"/>
    <w:rsid w:val="00392A5F"/>
    <w:rsid w:val="0039507B"/>
    <w:rsid w:val="003A0470"/>
    <w:rsid w:val="003A0B67"/>
    <w:rsid w:val="003A0D7D"/>
    <w:rsid w:val="003A4824"/>
    <w:rsid w:val="003C02AF"/>
    <w:rsid w:val="003C1815"/>
    <w:rsid w:val="003C4CEC"/>
    <w:rsid w:val="003C5174"/>
    <w:rsid w:val="003C6D4A"/>
    <w:rsid w:val="003C7C4C"/>
    <w:rsid w:val="003D03CC"/>
    <w:rsid w:val="003D4409"/>
    <w:rsid w:val="003D5EF5"/>
    <w:rsid w:val="003D6452"/>
    <w:rsid w:val="003D69A6"/>
    <w:rsid w:val="003D755E"/>
    <w:rsid w:val="003D7C21"/>
    <w:rsid w:val="003E3B2F"/>
    <w:rsid w:val="003E57C6"/>
    <w:rsid w:val="003E6FC1"/>
    <w:rsid w:val="003E75E7"/>
    <w:rsid w:val="003F0072"/>
    <w:rsid w:val="003F1AC4"/>
    <w:rsid w:val="003F2BA8"/>
    <w:rsid w:val="003F3E40"/>
    <w:rsid w:val="003F4037"/>
    <w:rsid w:val="003F47E7"/>
    <w:rsid w:val="003F5A32"/>
    <w:rsid w:val="003F5E4E"/>
    <w:rsid w:val="00400332"/>
    <w:rsid w:val="00400943"/>
    <w:rsid w:val="00401781"/>
    <w:rsid w:val="00402F70"/>
    <w:rsid w:val="0040334F"/>
    <w:rsid w:val="004110A2"/>
    <w:rsid w:val="00415A38"/>
    <w:rsid w:val="00416059"/>
    <w:rsid w:val="004237CD"/>
    <w:rsid w:val="00423C53"/>
    <w:rsid w:val="004246BC"/>
    <w:rsid w:val="004263CE"/>
    <w:rsid w:val="00427124"/>
    <w:rsid w:val="00431B63"/>
    <w:rsid w:val="00435224"/>
    <w:rsid w:val="004379D1"/>
    <w:rsid w:val="004441CF"/>
    <w:rsid w:val="00456D1E"/>
    <w:rsid w:val="00457A36"/>
    <w:rsid w:val="0046159E"/>
    <w:rsid w:val="00461C92"/>
    <w:rsid w:val="00463706"/>
    <w:rsid w:val="004639BF"/>
    <w:rsid w:val="00463FE5"/>
    <w:rsid w:val="00467030"/>
    <w:rsid w:val="00471531"/>
    <w:rsid w:val="00471E8E"/>
    <w:rsid w:val="004769C4"/>
    <w:rsid w:val="00481820"/>
    <w:rsid w:val="00482A60"/>
    <w:rsid w:val="00483A26"/>
    <w:rsid w:val="00485469"/>
    <w:rsid w:val="00490817"/>
    <w:rsid w:val="004913BF"/>
    <w:rsid w:val="00495817"/>
    <w:rsid w:val="004A07AA"/>
    <w:rsid w:val="004A3576"/>
    <w:rsid w:val="004A6BBA"/>
    <w:rsid w:val="004A6E85"/>
    <w:rsid w:val="004B1CEA"/>
    <w:rsid w:val="004B217B"/>
    <w:rsid w:val="004C0D5E"/>
    <w:rsid w:val="004C7602"/>
    <w:rsid w:val="004D274A"/>
    <w:rsid w:val="004D3FD0"/>
    <w:rsid w:val="004E0436"/>
    <w:rsid w:val="004E0913"/>
    <w:rsid w:val="004E2155"/>
    <w:rsid w:val="004E31ED"/>
    <w:rsid w:val="004E68D6"/>
    <w:rsid w:val="004E6EB4"/>
    <w:rsid w:val="004F4596"/>
    <w:rsid w:val="00500A57"/>
    <w:rsid w:val="00504437"/>
    <w:rsid w:val="00506AA2"/>
    <w:rsid w:val="00507203"/>
    <w:rsid w:val="005206BA"/>
    <w:rsid w:val="00522BFB"/>
    <w:rsid w:val="00524FE9"/>
    <w:rsid w:val="0052526B"/>
    <w:rsid w:val="00526747"/>
    <w:rsid w:val="00534453"/>
    <w:rsid w:val="0053637B"/>
    <w:rsid w:val="00536779"/>
    <w:rsid w:val="005413A7"/>
    <w:rsid w:val="00544052"/>
    <w:rsid w:val="005561E0"/>
    <w:rsid w:val="00560932"/>
    <w:rsid w:val="0056160A"/>
    <w:rsid w:val="005621F8"/>
    <w:rsid w:val="00562C19"/>
    <w:rsid w:val="00566B87"/>
    <w:rsid w:val="00570D79"/>
    <w:rsid w:val="00571492"/>
    <w:rsid w:val="0057784B"/>
    <w:rsid w:val="00577F1F"/>
    <w:rsid w:val="0058116B"/>
    <w:rsid w:val="00581C8A"/>
    <w:rsid w:val="00582B40"/>
    <w:rsid w:val="00586DBC"/>
    <w:rsid w:val="00587578"/>
    <w:rsid w:val="00591B59"/>
    <w:rsid w:val="005920C1"/>
    <w:rsid w:val="005923C0"/>
    <w:rsid w:val="0059264A"/>
    <w:rsid w:val="00595C0C"/>
    <w:rsid w:val="005A1BFD"/>
    <w:rsid w:val="005A4BE8"/>
    <w:rsid w:val="005A625C"/>
    <w:rsid w:val="005B24CD"/>
    <w:rsid w:val="005B2F91"/>
    <w:rsid w:val="005B3C05"/>
    <w:rsid w:val="005B3C12"/>
    <w:rsid w:val="005B4DDF"/>
    <w:rsid w:val="005B5906"/>
    <w:rsid w:val="005B604C"/>
    <w:rsid w:val="005B77D3"/>
    <w:rsid w:val="005C283A"/>
    <w:rsid w:val="005C3D7A"/>
    <w:rsid w:val="005C651A"/>
    <w:rsid w:val="005C671A"/>
    <w:rsid w:val="005C6E61"/>
    <w:rsid w:val="005D1378"/>
    <w:rsid w:val="005D328F"/>
    <w:rsid w:val="005D3502"/>
    <w:rsid w:val="005D3DA8"/>
    <w:rsid w:val="005D54E5"/>
    <w:rsid w:val="005D6765"/>
    <w:rsid w:val="005D776E"/>
    <w:rsid w:val="005E24C4"/>
    <w:rsid w:val="005F3540"/>
    <w:rsid w:val="005F5791"/>
    <w:rsid w:val="00602177"/>
    <w:rsid w:val="00604099"/>
    <w:rsid w:val="006049A7"/>
    <w:rsid w:val="00605187"/>
    <w:rsid w:val="0060708F"/>
    <w:rsid w:val="00610567"/>
    <w:rsid w:val="00613AEE"/>
    <w:rsid w:val="00614A99"/>
    <w:rsid w:val="00615007"/>
    <w:rsid w:val="00615606"/>
    <w:rsid w:val="00624E41"/>
    <w:rsid w:val="006251AA"/>
    <w:rsid w:val="00630C4D"/>
    <w:rsid w:val="00633473"/>
    <w:rsid w:val="00634123"/>
    <w:rsid w:val="00634A4B"/>
    <w:rsid w:val="00635A8E"/>
    <w:rsid w:val="006422E6"/>
    <w:rsid w:val="00642374"/>
    <w:rsid w:val="0064413E"/>
    <w:rsid w:val="00645653"/>
    <w:rsid w:val="00646260"/>
    <w:rsid w:val="006475FF"/>
    <w:rsid w:val="006521B6"/>
    <w:rsid w:val="0065299B"/>
    <w:rsid w:val="00656FA2"/>
    <w:rsid w:val="0065780E"/>
    <w:rsid w:val="00664F99"/>
    <w:rsid w:val="00670861"/>
    <w:rsid w:val="00671FC4"/>
    <w:rsid w:val="00672766"/>
    <w:rsid w:val="00675772"/>
    <w:rsid w:val="006769AA"/>
    <w:rsid w:val="00680277"/>
    <w:rsid w:val="00680AF6"/>
    <w:rsid w:val="00683ED0"/>
    <w:rsid w:val="00685B44"/>
    <w:rsid w:val="00687502"/>
    <w:rsid w:val="00693208"/>
    <w:rsid w:val="00694EE0"/>
    <w:rsid w:val="00696217"/>
    <w:rsid w:val="00696C6A"/>
    <w:rsid w:val="006A210D"/>
    <w:rsid w:val="006A358F"/>
    <w:rsid w:val="006A436A"/>
    <w:rsid w:val="006A703B"/>
    <w:rsid w:val="006A7288"/>
    <w:rsid w:val="006B4890"/>
    <w:rsid w:val="006B5319"/>
    <w:rsid w:val="006B57B5"/>
    <w:rsid w:val="006B74AC"/>
    <w:rsid w:val="006C1739"/>
    <w:rsid w:val="006C1B04"/>
    <w:rsid w:val="006C3D6A"/>
    <w:rsid w:val="006C622A"/>
    <w:rsid w:val="006D33BA"/>
    <w:rsid w:val="006E3846"/>
    <w:rsid w:val="006E593E"/>
    <w:rsid w:val="006F03E1"/>
    <w:rsid w:val="006F5C96"/>
    <w:rsid w:val="00701B54"/>
    <w:rsid w:val="00701CC1"/>
    <w:rsid w:val="00702817"/>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50F0F"/>
    <w:rsid w:val="00754DB9"/>
    <w:rsid w:val="0076615A"/>
    <w:rsid w:val="00772509"/>
    <w:rsid w:val="00773AB9"/>
    <w:rsid w:val="00776A84"/>
    <w:rsid w:val="00780B2B"/>
    <w:rsid w:val="00781743"/>
    <w:rsid w:val="007820F1"/>
    <w:rsid w:val="007934D1"/>
    <w:rsid w:val="00795CC2"/>
    <w:rsid w:val="00795D18"/>
    <w:rsid w:val="007A067A"/>
    <w:rsid w:val="007A2AB9"/>
    <w:rsid w:val="007A40A0"/>
    <w:rsid w:val="007A4B53"/>
    <w:rsid w:val="007A6859"/>
    <w:rsid w:val="007A7B80"/>
    <w:rsid w:val="007B1529"/>
    <w:rsid w:val="007B21AF"/>
    <w:rsid w:val="007B36C5"/>
    <w:rsid w:val="007B4718"/>
    <w:rsid w:val="007B4B1E"/>
    <w:rsid w:val="007B7BD4"/>
    <w:rsid w:val="007C2FFC"/>
    <w:rsid w:val="007C3F0D"/>
    <w:rsid w:val="007D2914"/>
    <w:rsid w:val="007D3D1C"/>
    <w:rsid w:val="007D426D"/>
    <w:rsid w:val="007D491A"/>
    <w:rsid w:val="007E0A38"/>
    <w:rsid w:val="007E2EF0"/>
    <w:rsid w:val="007E33DB"/>
    <w:rsid w:val="007F0AB0"/>
    <w:rsid w:val="007F0B6E"/>
    <w:rsid w:val="007F15CD"/>
    <w:rsid w:val="007F22E3"/>
    <w:rsid w:val="007F5427"/>
    <w:rsid w:val="007F5CE6"/>
    <w:rsid w:val="007F7971"/>
    <w:rsid w:val="00801AC6"/>
    <w:rsid w:val="00801E46"/>
    <w:rsid w:val="0080310C"/>
    <w:rsid w:val="0081201A"/>
    <w:rsid w:val="008178EB"/>
    <w:rsid w:val="00820442"/>
    <w:rsid w:val="008253FA"/>
    <w:rsid w:val="008322BB"/>
    <w:rsid w:val="008346B7"/>
    <w:rsid w:val="00835B32"/>
    <w:rsid w:val="00835E3C"/>
    <w:rsid w:val="00840521"/>
    <w:rsid w:val="00841FEB"/>
    <w:rsid w:val="00842392"/>
    <w:rsid w:val="0084466B"/>
    <w:rsid w:val="008507B0"/>
    <w:rsid w:val="00851F85"/>
    <w:rsid w:val="008523F9"/>
    <w:rsid w:val="0085288F"/>
    <w:rsid w:val="00852D90"/>
    <w:rsid w:val="00857801"/>
    <w:rsid w:val="00860252"/>
    <w:rsid w:val="008620F1"/>
    <w:rsid w:val="00864CB8"/>
    <w:rsid w:val="0086524C"/>
    <w:rsid w:val="00866087"/>
    <w:rsid w:val="00866689"/>
    <w:rsid w:val="00875E02"/>
    <w:rsid w:val="00876D51"/>
    <w:rsid w:val="00877CF4"/>
    <w:rsid w:val="008864C6"/>
    <w:rsid w:val="00886C7A"/>
    <w:rsid w:val="0088751F"/>
    <w:rsid w:val="00894F50"/>
    <w:rsid w:val="00895124"/>
    <w:rsid w:val="00895C93"/>
    <w:rsid w:val="008A4DE8"/>
    <w:rsid w:val="008B0C6D"/>
    <w:rsid w:val="008B13A1"/>
    <w:rsid w:val="008B1F52"/>
    <w:rsid w:val="008B2068"/>
    <w:rsid w:val="008B31D8"/>
    <w:rsid w:val="008B3A4A"/>
    <w:rsid w:val="008B6EAC"/>
    <w:rsid w:val="008C0D38"/>
    <w:rsid w:val="008C19F1"/>
    <w:rsid w:val="008C2C6F"/>
    <w:rsid w:val="008C3D59"/>
    <w:rsid w:val="008C5E20"/>
    <w:rsid w:val="008C6CFE"/>
    <w:rsid w:val="008C782B"/>
    <w:rsid w:val="008D0BCA"/>
    <w:rsid w:val="008D2735"/>
    <w:rsid w:val="008D38FF"/>
    <w:rsid w:val="008D4562"/>
    <w:rsid w:val="008D5FA1"/>
    <w:rsid w:val="008D5FCB"/>
    <w:rsid w:val="008D75DB"/>
    <w:rsid w:val="008D7929"/>
    <w:rsid w:val="008E0AB1"/>
    <w:rsid w:val="008E3183"/>
    <w:rsid w:val="008E4427"/>
    <w:rsid w:val="008E4D5B"/>
    <w:rsid w:val="008E4F0F"/>
    <w:rsid w:val="008E4FCC"/>
    <w:rsid w:val="008E7320"/>
    <w:rsid w:val="008F0CD6"/>
    <w:rsid w:val="008F3213"/>
    <w:rsid w:val="008F46D0"/>
    <w:rsid w:val="008F6D61"/>
    <w:rsid w:val="00901093"/>
    <w:rsid w:val="0090343F"/>
    <w:rsid w:val="0090356B"/>
    <w:rsid w:val="00906E2E"/>
    <w:rsid w:val="00911F69"/>
    <w:rsid w:val="00913776"/>
    <w:rsid w:val="00914A61"/>
    <w:rsid w:val="00915617"/>
    <w:rsid w:val="00920892"/>
    <w:rsid w:val="00921A3D"/>
    <w:rsid w:val="0092277D"/>
    <w:rsid w:val="00923238"/>
    <w:rsid w:val="0092369D"/>
    <w:rsid w:val="00927FF4"/>
    <w:rsid w:val="0093116F"/>
    <w:rsid w:val="009331EB"/>
    <w:rsid w:val="00941352"/>
    <w:rsid w:val="00943A92"/>
    <w:rsid w:val="00957035"/>
    <w:rsid w:val="009656D1"/>
    <w:rsid w:val="009717B5"/>
    <w:rsid w:val="00972A27"/>
    <w:rsid w:val="009803A7"/>
    <w:rsid w:val="00981F77"/>
    <w:rsid w:val="00982FCE"/>
    <w:rsid w:val="00983E76"/>
    <w:rsid w:val="00985921"/>
    <w:rsid w:val="0099169E"/>
    <w:rsid w:val="009925C8"/>
    <w:rsid w:val="00994E59"/>
    <w:rsid w:val="009A3582"/>
    <w:rsid w:val="009A3C97"/>
    <w:rsid w:val="009A4F3D"/>
    <w:rsid w:val="009A51E2"/>
    <w:rsid w:val="009B083F"/>
    <w:rsid w:val="009B2063"/>
    <w:rsid w:val="009B422E"/>
    <w:rsid w:val="009B443B"/>
    <w:rsid w:val="009B666D"/>
    <w:rsid w:val="009B677C"/>
    <w:rsid w:val="009B748C"/>
    <w:rsid w:val="009B7BB0"/>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47D0"/>
    <w:rsid w:val="00A05DC8"/>
    <w:rsid w:val="00A07920"/>
    <w:rsid w:val="00A07DDC"/>
    <w:rsid w:val="00A10D18"/>
    <w:rsid w:val="00A11A3B"/>
    <w:rsid w:val="00A14B9E"/>
    <w:rsid w:val="00A15909"/>
    <w:rsid w:val="00A15C26"/>
    <w:rsid w:val="00A206CB"/>
    <w:rsid w:val="00A2265B"/>
    <w:rsid w:val="00A22669"/>
    <w:rsid w:val="00A22768"/>
    <w:rsid w:val="00A2559E"/>
    <w:rsid w:val="00A2709B"/>
    <w:rsid w:val="00A31B0F"/>
    <w:rsid w:val="00A33BBD"/>
    <w:rsid w:val="00A34213"/>
    <w:rsid w:val="00A343CC"/>
    <w:rsid w:val="00A34B57"/>
    <w:rsid w:val="00A34F5A"/>
    <w:rsid w:val="00A36488"/>
    <w:rsid w:val="00A36F7D"/>
    <w:rsid w:val="00A4057C"/>
    <w:rsid w:val="00A520EF"/>
    <w:rsid w:val="00A521CE"/>
    <w:rsid w:val="00A5247C"/>
    <w:rsid w:val="00A5408D"/>
    <w:rsid w:val="00A544CD"/>
    <w:rsid w:val="00A55B5F"/>
    <w:rsid w:val="00A56691"/>
    <w:rsid w:val="00A6010A"/>
    <w:rsid w:val="00A62A53"/>
    <w:rsid w:val="00A66756"/>
    <w:rsid w:val="00A704C4"/>
    <w:rsid w:val="00A75EC3"/>
    <w:rsid w:val="00A7638B"/>
    <w:rsid w:val="00A81130"/>
    <w:rsid w:val="00A81832"/>
    <w:rsid w:val="00A85C2E"/>
    <w:rsid w:val="00A87B46"/>
    <w:rsid w:val="00A90F8F"/>
    <w:rsid w:val="00A9164D"/>
    <w:rsid w:val="00A91EDA"/>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30F"/>
    <w:rsid w:val="00AD588E"/>
    <w:rsid w:val="00AE0A04"/>
    <w:rsid w:val="00AE3A82"/>
    <w:rsid w:val="00AE67C1"/>
    <w:rsid w:val="00AF24AD"/>
    <w:rsid w:val="00AF3935"/>
    <w:rsid w:val="00B0116E"/>
    <w:rsid w:val="00B01C7B"/>
    <w:rsid w:val="00B029ED"/>
    <w:rsid w:val="00B02C50"/>
    <w:rsid w:val="00B04CF4"/>
    <w:rsid w:val="00B06924"/>
    <w:rsid w:val="00B10104"/>
    <w:rsid w:val="00B101DF"/>
    <w:rsid w:val="00B12512"/>
    <w:rsid w:val="00B12B6A"/>
    <w:rsid w:val="00B13150"/>
    <w:rsid w:val="00B1484B"/>
    <w:rsid w:val="00B21DED"/>
    <w:rsid w:val="00B24024"/>
    <w:rsid w:val="00B24E42"/>
    <w:rsid w:val="00B24F2B"/>
    <w:rsid w:val="00B25A00"/>
    <w:rsid w:val="00B25D22"/>
    <w:rsid w:val="00B26ED9"/>
    <w:rsid w:val="00B31179"/>
    <w:rsid w:val="00B31738"/>
    <w:rsid w:val="00B335B3"/>
    <w:rsid w:val="00B35B4B"/>
    <w:rsid w:val="00B4226C"/>
    <w:rsid w:val="00B458E3"/>
    <w:rsid w:val="00B53D57"/>
    <w:rsid w:val="00B55246"/>
    <w:rsid w:val="00B565CC"/>
    <w:rsid w:val="00B56A2F"/>
    <w:rsid w:val="00B56BE2"/>
    <w:rsid w:val="00B60E3A"/>
    <w:rsid w:val="00B6137A"/>
    <w:rsid w:val="00B6243E"/>
    <w:rsid w:val="00B65278"/>
    <w:rsid w:val="00B71FC1"/>
    <w:rsid w:val="00B72C90"/>
    <w:rsid w:val="00B7380C"/>
    <w:rsid w:val="00B82888"/>
    <w:rsid w:val="00B8325A"/>
    <w:rsid w:val="00B865CC"/>
    <w:rsid w:val="00B87A64"/>
    <w:rsid w:val="00B921B7"/>
    <w:rsid w:val="00B92784"/>
    <w:rsid w:val="00B949E1"/>
    <w:rsid w:val="00B94A6F"/>
    <w:rsid w:val="00B97343"/>
    <w:rsid w:val="00BA024E"/>
    <w:rsid w:val="00BA562C"/>
    <w:rsid w:val="00BB3189"/>
    <w:rsid w:val="00BB3EF1"/>
    <w:rsid w:val="00BB5875"/>
    <w:rsid w:val="00BB7EA7"/>
    <w:rsid w:val="00BC1D30"/>
    <w:rsid w:val="00BC4301"/>
    <w:rsid w:val="00BC5235"/>
    <w:rsid w:val="00BD3036"/>
    <w:rsid w:val="00BD3D25"/>
    <w:rsid w:val="00BD4BEE"/>
    <w:rsid w:val="00BF088F"/>
    <w:rsid w:val="00BF282C"/>
    <w:rsid w:val="00BF4400"/>
    <w:rsid w:val="00BF489C"/>
    <w:rsid w:val="00BF551A"/>
    <w:rsid w:val="00C00012"/>
    <w:rsid w:val="00C033CF"/>
    <w:rsid w:val="00C03B47"/>
    <w:rsid w:val="00C04461"/>
    <w:rsid w:val="00C06C77"/>
    <w:rsid w:val="00C10821"/>
    <w:rsid w:val="00C124F0"/>
    <w:rsid w:val="00C15711"/>
    <w:rsid w:val="00C17460"/>
    <w:rsid w:val="00C17C82"/>
    <w:rsid w:val="00C257F9"/>
    <w:rsid w:val="00C27962"/>
    <w:rsid w:val="00C304F6"/>
    <w:rsid w:val="00C34FE0"/>
    <w:rsid w:val="00C35113"/>
    <w:rsid w:val="00C36DA7"/>
    <w:rsid w:val="00C37198"/>
    <w:rsid w:val="00C37F16"/>
    <w:rsid w:val="00C37FC8"/>
    <w:rsid w:val="00C44BBD"/>
    <w:rsid w:val="00C46EF2"/>
    <w:rsid w:val="00C50BFC"/>
    <w:rsid w:val="00C51576"/>
    <w:rsid w:val="00C51BB8"/>
    <w:rsid w:val="00C52508"/>
    <w:rsid w:val="00C52821"/>
    <w:rsid w:val="00C54AA0"/>
    <w:rsid w:val="00C56D5B"/>
    <w:rsid w:val="00C623DC"/>
    <w:rsid w:val="00C65D01"/>
    <w:rsid w:val="00C70820"/>
    <w:rsid w:val="00C71A9C"/>
    <w:rsid w:val="00C71BB4"/>
    <w:rsid w:val="00C72137"/>
    <w:rsid w:val="00C72C93"/>
    <w:rsid w:val="00C73723"/>
    <w:rsid w:val="00C7420F"/>
    <w:rsid w:val="00C746E1"/>
    <w:rsid w:val="00C81D65"/>
    <w:rsid w:val="00C82DDD"/>
    <w:rsid w:val="00C84F9C"/>
    <w:rsid w:val="00C86116"/>
    <w:rsid w:val="00C91139"/>
    <w:rsid w:val="00C92518"/>
    <w:rsid w:val="00C968E8"/>
    <w:rsid w:val="00CA6F44"/>
    <w:rsid w:val="00CB3277"/>
    <w:rsid w:val="00CB47DE"/>
    <w:rsid w:val="00CB47F2"/>
    <w:rsid w:val="00CB4AEF"/>
    <w:rsid w:val="00CB6D2F"/>
    <w:rsid w:val="00CB6D6F"/>
    <w:rsid w:val="00CC2EF4"/>
    <w:rsid w:val="00CC68B2"/>
    <w:rsid w:val="00CC7CF1"/>
    <w:rsid w:val="00CD33D2"/>
    <w:rsid w:val="00CD7650"/>
    <w:rsid w:val="00CE0F3B"/>
    <w:rsid w:val="00CE128F"/>
    <w:rsid w:val="00CE13E8"/>
    <w:rsid w:val="00CE50A4"/>
    <w:rsid w:val="00CE590E"/>
    <w:rsid w:val="00CE7542"/>
    <w:rsid w:val="00CF09E3"/>
    <w:rsid w:val="00CF3017"/>
    <w:rsid w:val="00CF65F2"/>
    <w:rsid w:val="00D04891"/>
    <w:rsid w:val="00D10164"/>
    <w:rsid w:val="00D11C57"/>
    <w:rsid w:val="00D150DE"/>
    <w:rsid w:val="00D17E62"/>
    <w:rsid w:val="00D2030A"/>
    <w:rsid w:val="00D251C1"/>
    <w:rsid w:val="00D258C0"/>
    <w:rsid w:val="00D261A3"/>
    <w:rsid w:val="00D26BE2"/>
    <w:rsid w:val="00D33338"/>
    <w:rsid w:val="00D33928"/>
    <w:rsid w:val="00D35055"/>
    <w:rsid w:val="00D36759"/>
    <w:rsid w:val="00D377EF"/>
    <w:rsid w:val="00D40E81"/>
    <w:rsid w:val="00D42E2A"/>
    <w:rsid w:val="00D43C1E"/>
    <w:rsid w:val="00D46335"/>
    <w:rsid w:val="00D51F00"/>
    <w:rsid w:val="00D54CB7"/>
    <w:rsid w:val="00D57AB5"/>
    <w:rsid w:val="00D63A5E"/>
    <w:rsid w:val="00D6604C"/>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4468"/>
    <w:rsid w:val="00DC793A"/>
    <w:rsid w:val="00DD1522"/>
    <w:rsid w:val="00DD1B0C"/>
    <w:rsid w:val="00DD291C"/>
    <w:rsid w:val="00DE2E81"/>
    <w:rsid w:val="00DE6037"/>
    <w:rsid w:val="00DE6471"/>
    <w:rsid w:val="00DE7C54"/>
    <w:rsid w:val="00DF0C1C"/>
    <w:rsid w:val="00DF1678"/>
    <w:rsid w:val="00DF2870"/>
    <w:rsid w:val="00DF2BEE"/>
    <w:rsid w:val="00DF3027"/>
    <w:rsid w:val="00DF3117"/>
    <w:rsid w:val="00DF5C1B"/>
    <w:rsid w:val="00DF7B06"/>
    <w:rsid w:val="00E012E1"/>
    <w:rsid w:val="00E0146B"/>
    <w:rsid w:val="00E0241B"/>
    <w:rsid w:val="00E03FA4"/>
    <w:rsid w:val="00E05D59"/>
    <w:rsid w:val="00E07167"/>
    <w:rsid w:val="00E11DB4"/>
    <w:rsid w:val="00E146CA"/>
    <w:rsid w:val="00E179D3"/>
    <w:rsid w:val="00E20BE7"/>
    <w:rsid w:val="00E21C45"/>
    <w:rsid w:val="00E245BB"/>
    <w:rsid w:val="00E31A92"/>
    <w:rsid w:val="00E31DA1"/>
    <w:rsid w:val="00E31F96"/>
    <w:rsid w:val="00E33F1E"/>
    <w:rsid w:val="00E35924"/>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29A3"/>
    <w:rsid w:val="00E9314F"/>
    <w:rsid w:val="00E933A8"/>
    <w:rsid w:val="00E938C7"/>
    <w:rsid w:val="00E9492F"/>
    <w:rsid w:val="00E96094"/>
    <w:rsid w:val="00E96667"/>
    <w:rsid w:val="00EA1B66"/>
    <w:rsid w:val="00EA3057"/>
    <w:rsid w:val="00EA33F0"/>
    <w:rsid w:val="00EA5B33"/>
    <w:rsid w:val="00EA5CF1"/>
    <w:rsid w:val="00EB13F7"/>
    <w:rsid w:val="00EB2E8B"/>
    <w:rsid w:val="00EB3C55"/>
    <w:rsid w:val="00ED13BD"/>
    <w:rsid w:val="00ED2054"/>
    <w:rsid w:val="00ED7C6A"/>
    <w:rsid w:val="00EE0366"/>
    <w:rsid w:val="00EE4045"/>
    <w:rsid w:val="00EE552F"/>
    <w:rsid w:val="00EF0860"/>
    <w:rsid w:val="00EF142F"/>
    <w:rsid w:val="00EF53CD"/>
    <w:rsid w:val="00EF66B6"/>
    <w:rsid w:val="00F00932"/>
    <w:rsid w:val="00F03A19"/>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2221"/>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3B59"/>
    <w:rsid w:val="00FA5593"/>
    <w:rsid w:val="00FA612B"/>
    <w:rsid w:val="00FA733F"/>
    <w:rsid w:val="00FB020D"/>
    <w:rsid w:val="00FC157C"/>
    <w:rsid w:val="00FC1EE1"/>
    <w:rsid w:val="00FC2AD7"/>
    <w:rsid w:val="00FC3EE9"/>
    <w:rsid w:val="00FC46B8"/>
    <w:rsid w:val="00FC6BE8"/>
    <w:rsid w:val="00FC6F0C"/>
    <w:rsid w:val="00FD1156"/>
    <w:rsid w:val="00FD163C"/>
    <w:rsid w:val="00FD16BC"/>
    <w:rsid w:val="00FD4FFA"/>
    <w:rsid w:val="00FE3C5C"/>
    <w:rsid w:val="00FF13D7"/>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5684CF5-B5B7-4935-9F4E-14F7EEEE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3F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5666">
      <w:bodyDiv w:val="1"/>
      <w:marLeft w:val="0"/>
      <w:marRight w:val="0"/>
      <w:marTop w:val="0"/>
      <w:marBottom w:val="0"/>
      <w:divBdr>
        <w:top w:val="none" w:sz="0" w:space="0" w:color="auto"/>
        <w:left w:val="none" w:sz="0" w:space="0" w:color="auto"/>
        <w:bottom w:val="none" w:sz="0" w:space="0" w:color="auto"/>
        <w:right w:val="none" w:sz="0" w:space="0" w:color="auto"/>
      </w:divBdr>
    </w:div>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172111368">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362948763">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56801981">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580724343">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675378650">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5201981">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30311202">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345940315">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17979365">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45772312">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75816764">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8DE3-DCEE-4E18-A905-CCFDA259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2024-06-17T09:23:00Z</cp:lastPrinted>
  <dcterms:created xsi:type="dcterms:W3CDTF">2024-06-20T08:21:00Z</dcterms:created>
  <dcterms:modified xsi:type="dcterms:W3CDTF">2024-06-20T08:21:00Z</dcterms:modified>
</cp:coreProperties>
</file>